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09" w:rsidRDefault="00326009" w:rsidP="00DC45B8">
      <w:pPr>
        <w:ind w:right="-28"/>
        <w:jc w:val="center"/>
        <w:outlineLvl w:val="0"/>
        <w:rPr>
          <w:rFonts w:ascii="Times New Roman" w:hAnsi="Times New Roman" w:cs="Times New Roman"/>
          <w:b/>
          <w:lang w:val="ru-RU" w:eastAsia="en-US"/>
        </w:rPr>
      </w:pPr>
      <w:r>
        <w:rPr>
          <w:rFonts w:ascii="Times New Roman" w:hAnsi="Times New Roman" w:cs="Times New Roman"/>
          <w:b/>
          <w:lang w:val="ru-RU" w:eastAsia="en-US"/>
        </w:rPr>
        <w:t>ПУБЛИЧНАЯ ОФЕРТА</w:t>
      </w:r>
    </w:p>
    <w:p w:rsidR="00DC45B8" w:rsidRPr="00326009" w:rsidRDefault="00326009" w:rsidP="00DC45B8">
      <w:pPr>
        <w:ind w:right="-28"/>
        <w:jc w:val="center"/>
        <w:outlineLvl w:val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val="ru-RU" w:eastAsia="en-US"/>
        </w:rPr>
        <w:t>на заключение лицензионного договора</w:t>
      </w:r>
    </w:p>
    <w:p w:rsidR="00DC45B8" w:rsidRPr="00D803C5" w:rsidRDefault="00DC45B8" w:rsidP="00DC45B8">
      <w:pPr>
        <w:ind w:right="-28"/>
        <w:outlineLvl w:val="0"/>
        <w:rPr>
          <w:rFonts w:ascii="Times New Roman" w:hAnsi="Times New Roman" w:cs="Times New Roman"/>
          <w:b/>
          <w:lang w:val="ru-RU" w:eastAsia="en-US"/>
        </w:rPr>
      </w:pPr>
    </w:p>
    <w:p w:rsidR="00DC45B8" w:rsidRPr="00DC45B8" w:rsidRDefault="00DC45B8" w:rsidP="00DC45B8">
      <w:pPr>
        <w:ind w:right="-28"/>
        <w:outlineLvl w:val="0"/>
        <w:rPr>
          <w:rFonts w:ascii="Times New Roman" w:hAnsi="Times New Roman" w:cs="Times New Roman"/>
          <w:b/>
          <w:lang w:val="ru-RU" w:eastAsia="en-US"/>
        </w:rPr>
      </w:pPr>
      <w:r w:rsidRPr="00DC45B8">
        <w:rPr>
          <w:rFonts w:ascii="Times New Roman" w:hAnsi="Times New Roman" w:cs="Times New Roman"/>
          <w:lang w:val="ru-RU" w:eastAsia="en-US"/>
        </w:rPr>
        <w:t xml:space="preserve">г. </w:t>
      </w:r>
      <w:r>
        <w:rPr>
          <w:rFonts w:ascii="Times New Roman" w:hAnsi="Times New Roman" w:cs="Times New Roman"/>
          <w:lang w:val="ru-RU" w:eastAsia="en-US"/>
        </w:rPr>
        <w:t>Алматы</w:t>
      </w:r>
      <w:r>
        <w:rPr>
          <w:rFonts w:ascii="Times New Roman" w:hAnsi="Times New Roman" w:cs="Times New Roman"/>
          <w:lang w:val="ru-RU" w:eastAsia="en-US"/>
        </w:rPr>
        <w:tab/>
      </w:r>
      <w:r>
        <w:rPr>
          <w:rFonts w:ascii="Times New Roman" w:hAnsi="Times New Roman" w:cs="Times New Roman"/>
          <w:lang w:val="ru-RU" w:eastAsia="en-US"/>
        </w:rPr>
        <w:tab/>
      </w:r>
      <w:r>
        <w:rPr>
          <w:rFonts w:ascii="Times New Roman" w:hAnsi="Times New Roman" w:cs="Times New Roman"/>
          <w:lang w:val="ru-RU" w:eastAsia="en-US"/>
        </w:rPr>
        <w:tab/>
      </w:r>
      <w:r>
        <w:rPr>
          <w:rFonts w:ascii="Times New Roman" w:hAnsi="Times New Roman" w:cs="Times New Roman"/>
          <w:lang w:val="ru-RU" w:eastAsia="en-US"/>
        </w:rPr>
        <w:tab/>
      </w:r>
      <w:r>
        <w:rPr>
          <w:rFonts w:ascii="Times New Roman" w:hAnsi="Times New Roman" w:cs="Times New Roman"/>
          <w:lang w:val="ru-RU" w:eastAsia="en-US"/>
        </w:rPr>
        <w:tab/>
      </w:r>
      <w:r>
        <w:rPr>
          <w:rFonts w:ascii="Times New Roman" w:hAnsi="Times New Roman" w:cs="Times New Roman"/>
          <w:lang w:val="ru-RU" w:eastAsia="en-US"/>
        </w:rPr>
        <w:tab/>
      </w:r>
      <w:r>
        <w:rPr>
          <w:rFonts w:ascii="Times New Roman" w:hAnsi="Times New Roman" w:cs="Times New Roman"/>
          <w:lang w:val="ru-RU" w:eastAsia="en-US"/>
        </w:rPr>
        <w:tab/>
      </w:r>
      <w:r>
        <w:rPr>
          <w:rFonts w:ascii="Times New Roman" w:hAnsi="Times New Roman" w:cs="Times New Roman"/>
          <w:lang w:val="ru-RU" w:eastAsia="en-US"/>
        </w:rPr>
        <w:tab/>
      </w:r>
      <w:r w:rsidRPr="00DC45B8">
        <w:rPr>
          <w:rFonts w:ascii="Times New Roman" w:hAnsi="Times New Roman" w:cs="Times New Roman"/>
          <w:lang w:val="ru-RU" w:eastAsia="en-US"/>
        </w:rPr>
        <w:t>«</w:t>
      </w:r>
      <w:r>
        <w:rPr>
          <w:rFonts w:ascii="Times New Roman" w:hAnsi="Times New Roman" w:cs="Times New Roman"/>
          <w:lang w:val="ru-RU" w:eastAsia="en-US"/>
        </w:rPr>
        <w:t>_</w:t>
      </w:r>
      <w:r w:rsidRPr="00DC45B8">
        <w:rPr>
          <w:rFonts w:ascii="Times New Roman" w:hAnsi="Times New Roman" w:cs="Times New Roman"/>
          <w:lang w:val="ru-RU" w:eastAsia="en-US"/>
        </w:rPr>
        <w:t xml:space="preserve">___» </w:t>
      </w:r>
      <w:r>
        <w:rPr>
          <w:rFonts w:ascii="Times New Roman" w:hAnsi="Times New Roman" w:cs="Times New Roman"/>
          <w:lang w:val="ru-RU" w:eastAsia="en-US"/>
        </w:rPr>
        <w:t>____</w:t>
      </w:r>
      <w:r w:rsidRPr="00DC45B8">
        <w:rPr>
          <w:rFonts w:ascii="Times New Roman" w:hAnsi="Times New Roman" w:cs="Times New Roman"/>
          <w:lang w:val="ru-RU" w:eastAsia="en-US"/>
        </w:rPr>
        <w:t>______20____г.</w:t>
      </w:r>
    </w:p>
    <w:p w:rsidR="00DC45B8" w:rsidRPr="00DC45B8" w:rsidRDefault="00DC45B8" w:rsidP="00DC45B8">
      <w:pPr>
        <w:ind w:right="-28"/>
        <w:rPr>
          <w:rFonts w:ascii="Times New Roman" w:hAnsi="Times New Roman" w:cs="Times New Roman"/>
          <w:lang w:val="ru-RU" w:eastAsia="en-US"/>
        </w:rPr>
      </w:pPr>
    </w:p>
    <w:p w:rsidR="00E03869" w:rsidRPr="00E03869" w:rsidRDefault="00E03869" w:rsidP="00E03869">
      <w:pPr>
        <w:widowControl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E03869">
        <w:rPr>
          <w:rFonts w:ascii="Times New Roman" w:hAnsi="Times New Roman" w:cs="Times New Roman"/>
          <w:color w:val="000000"/>
          <w:lang w:val="ru-RU"/>
        </w:rPr>
        <w:t>Настоящая публичная оферта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(далее – </w:t>
      </w:r>
      <w:r w:rsidRPr="00E03869">
        <w:rPr>
          <w:rFonts w:ascii="Times New Roman" w:hAnsi="Times New Roman" w:cs="Times New Roman"/>
          <w:b/>
          <w:color w:val="000000"/>
          <w:lang w:val="ru-RU"/>
        </w:rPr>
        <w:t>Оферта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) в соответствии с пунктом 5 статьи 395 Гражданского кодекса Республики Казахстан (далее – </w:t>
      </w:r>
      <w:r w:rsidRPr="00E03869">
        <w:rPr>
          <w:rFonts w:ascii="Times New Roman" w:hAnsi="Times New Roman" w:cs="Times New Roman"/>
          <w:b/>
          <w:color w:val="000000"/>
          <w:lang w:val="ru-RU"/>
        </w:rPr>
        <w:t>ГК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) является официальным предложением, адресованным </w:t>
      </w:r>
      <w:bookmarkStart w:id="0" w:name="OLE_LINK3"/>
      <w:bookmarkStart w:id="1" w:name="OLE_LINK4"/>
      <w:bookmarkStart w:id="2" w:name="OLE_LINK13"/>
      <w:bookmarkStart w:id="3" w:name="OLE_LINK14"/>
      <w:r w:rsidRPr="00E03869">
        <w:rPr>
          <w:rFonts w:ascii="Times New Roman" w:hAnsi="Times New Roman" w:cs="Times New Roman"/>
          <w:color w:val="000000"/>
          <w:lang w:val="ru-RU"/>
        </w:rPr>
        <w:t>ТОО «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bookmarkStart w:id="4" w:name="OLE_LINK6"/>
      <w:bookmarkStart w:id="5" w:name="OLE_LINK5"/>
      <w:r>
        <w:rPr>
          <w:rFonts w:ascii="Times New Roman" w:hAnsi="Times New Roman" w:cs="Times New Roman"/>
          <w:color w:val="000000"/>
        </w:rPr>
        <w:t>iriussolutionslab</w:t>
      </w:r>
      <w:bookmarkEnd w:id="0"/>
      <w:bookmarkEnd w:id="1"/>
      <w:bookmarkEnd w:id="4"/>
      <w:bookmarkEnd w:id="5"/>
      <w:proofErr w:type="spellEnd"/>
      <w:r w:rsidRPr="00E03869">
        <w:rPr>
          <w:rFonts w:ascii="Times New Roman" w:hAnsi="Times New Roman" w:cs="Times New Roman"/>
          <w:color w:val="000000"/>
          <w:lang w:val="ru-RU"/>
        </w:rPr>
        <w:t>»</w:t>
      </w:r>
      <w:bookmarkEnd w:id="2"/>
      <w:bookmarkEnd w:id="3"/>
      <w:r w:rsidRPr="00E03869">
        <w:rPr>
          <w:rFonts w:ascii="Times New Roman" w:hAnsi="Times New Roman" w:cs="Times New Roman"/>
          <w:color w:val="000000"/>
          <w:lang w:val="ru-RU"/>
        </w:rPr>
        <w:t xml:space="preserve"> любым лицам и содержит все существенные условия </w:t>
      </w:r>
      <w:r>
        <w:rPr>
          <w:rFonts w:ascii="Times New Roman" w:hAnsi="Times New Roman" w:cs="Times New Roman"/>
          <w:color w:val="000000"/>
          <w:lang w:val="ru-RU"/>
        </w:rPr>
        <w:t>лицензионного договора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E03869" w:rsidRPr="00E03869" w:rsidRDefault="00E03869" w:rsidP="00E03869">
      <w:pPr>
        <w:widowControl w:val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03869" w:rsidRPr="00E03869" w:rsidRDefault="00E03869" w:rsidP="00E03869">
      <w:pPr>
        <w:widowControl w:val="0"/>
        <w:jc w:val="both"/>
        <w:rPr>
          <w:rFonts w:ascii="Times New Roman" w:hAnsi="Times New Roman" w:cs="Times New Roman"/>
          <w:color w:val="0000FF"/>
          <w:u w:val="single"/>
          <w:lang w:val="ru-RU"/>
        </w:rPr>
      </w:pPr>
      <w:r w:rsidRPr="00E03869">
        <w:rPr>
          <w:rFonts w:ascii="Times New Roman" w:hAnsi="Times New Roman" w:cs="Times New Roman"/>
          <w:lang w:val="ru-RU"/>
        </w:rPr>
        <w:t>Перечень услуг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 указывается в </w:t>
      </w:r>
      <w:r w:rsidR="007A7EA1"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пецификации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 (Приложение № 1 к Договору, которое является его неотъемлемой частью).</w:t>
      </w:r>
    </w:p>
    <w:p w:rsidR="00E03869" w:rsidRPr="00E03869" w:rsidRDefault="00E03869" w:rsidP="00E03869">
      <w:pPr>
        <w:widowControl w:val="0"/>
        <w:jc w:val="both"/>
        <w:rPr>
          <w:rFonts w:ascii="Times New Roman" w:hAnsi="Times New Roman" w:cs="Times New Roman"/>
          <w:color w:val="0000FF"/>
          <w:u w:val="single"/>
          <w:lang w:val="ru-RU"/>
        </w:rPr>
      </w:pPr>
    </w:p>
    <w:p w:rsidR="00DC45B8" w:rsidRPr="00E03869" w:rsidRDefault="00E03869" w:rsidP="00E03869">
      <w:pPr>
        <w:jc w:val="both"/>
        <w:rPr>
          <w:rFonts w:ascii="Times New Roman" w:hAnsi="Times New Roman" w:cs="Times New Roman"/>
          <w:lang w:val="ru-RU" w:eastAsia="en-US"/>
        </w:rPr>
      </w:pPr>
      <w:r w:rsidRPr="00E03869">
        <w:rPr>
          <w:rFonts w:ascii="Times New Roman" w:hAnsi="Times New Roman" w:cs="Times New Roman"/>
          <w:color w:val="000000"/>
          <w:lang w:val="ru-RU"/>
        </w:rPr>
        <w:t xml:space="preserve">В соответствии со пунктом 3 статьи 396 ГК, </w:t>
      </w:r>
      <w:bookmarkStart w:id="6" w:name="OLE_LINK27"/>
      <w:r w:rsidRPr="00E03869">
        <w:rPr>
          <w:rFonts w:ascii="Times New Roman" w:hAnsi="Times New Roman" w:cs="Times New Roman"/>
          <w:color w:val="000000"/>
          <w:lang w:val="ru-RU"/>
        </w:rPr>
        <w:t>подписание и направление в адрес ТОО</w:t>
      </w:r>
      <w:r>
        <w:rPr>
          <w:rFonts w:ascii="Times New Roman" w:hAnsi="Times New Roman" w:cs="Times New Roman"/>
          <w:color w:val="000000"/>
        </w:rPr>
        <w:t> </w:t>
      </w:r>
      <w:r w:rsidRPr="00E03869">
        <w:rPr>
          <w:rFonts w:ascii="Times New Roman" w:hAnsi="Times New Roman" w:cs="Times New Roman"/>
          <w:color w:val="000000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</w:rPr>
        <w:t>Siriussolutionslab</w:t>
      </w:r>
      <w:proofErr w:type="spellEnd"/>
      <w:r w:rsidRPr="00E038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A7EA1"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пецификации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 является акцептом, и выражает полное, безусловное и безотзывное согласие лица со всеми условиями настоящей оферты</w:t>
      </w:r>
      <w:bookmarkEnd w:id="6"/>
      <w:r w:rsidRPr="00E03869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и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такое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 лицо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становится </w:t>
      </w:r>
      <w:r>
        <w:rPr>
          <w:rFonts w:ascii="Times New Roman" w:hAnsi="Times New Roman" w:cs="Times New Roman"/>
          <w:color w:val="000000"/>
          <w:lang w:val="ru-RU"/>
        </w:rPr>
        <w:t>Лицензиатом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, а </w:t>
      </w:r>
      <w:r w:rsidRPr="00E03869">
        <w:rPr>
          <w:rFonts w:ascii="Times New Roman" w:hAnsi="Times New Roman" w:cs="Times New Roman"/>
          <w:lang w:val="ru-RU"/>
        </w:rPr>
        <w:t>ТОО</w:t>
      </w:r>
      <w:r w:rsidRPr="00E03869">
        <w:rPr>
          <w:rFonts w:ascii="Times New Roman" w:hAnsi="Times New Roman" w:cs="Times New Roman"/>
          <w:color w:val="000000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</w:rPr>
        <w:t>Siriussolutionslab</w:t>
      </w:r>
      <w:proofErr w:type="spellEnd"/>
      <w:r w:rsidRPr="00E03869">
        <w:rPr>
          <w:rFonts w:ascii="Times New Roman" w:hAnsi="Times New Roman" w:cs="Times New Roman"/>
          <w:color w:val="000000"/>
          <w:lang w:val="ru-RU"/>
        </w:rPr>
        <w:t xml:space="preserve">» - </w:t>
      </w:r>
      <w:r>
        <w:rPr>
          <w:rFonts w:ascii="Times New Roman" w:hAnsi="Times New Roman" w:cs="Times New Roman"/>
          <w:color w:val="000000"/>
          <w:lang w:val="ru-RU"/>
        </w:rPr>
        <w:t>Лицензиаром</w:t>
      </w:r>
      <w:r w:rsidRPr="00E03869">
        <w:rPr>
          <w:rFonts w:ascii="Times New Roman" w:hAnsi="Times New Roman" w:cs="Times New Roman"/>
          <w:color w:val="000000"/>
          <w:lang w:val="ru-RU"/>
        </w:rPr>
        <w:t>, совместно — Сторонами договора.</w:t>
      </w:r>
    </w:p>
    <w:p w:rsidR="00DC45B8" w:rsidRPr="00DC45B8" w:rsidRDefault="00DC45B8" w:rsidP="00DC45B8">
      <w:pPr>
        <w:jc w:val="both"/>
        <w:rPr>
          <w:rFonts w:ascii="Times New Roman" w:hAnsi="Times New Roman" w:cs="Times New Roman"/>
          <w:lang w:val="ru-RU" w:eastAsia="en-US"/>
        </w:rPr>
      </w:pPr>
    </w:p>
    <w:p w:rsidR="00DC45B8" w:rsidRDefault="00DC45B8" w:rsidP="00DC45B8">
      <w:pPr>
        <w:pStyle w:val="a8"/>
        <w:numPr>
          <w:ilvl w:val="0"/>
          <w:numId w:val="12"/>
        </w:numPr>
        <w:spacing w:after="120"/>
        <w:ind w:left="357" w:hanging="357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DC45B8">
        <w:rPr>
          <w:rFonts w:ascii="Times New Roman" w:hAnsi="Times New Roman" w:cs="Times New Roman"/>
          <w:b/>
          <w:szCs w:val="24"/>
        </w:rPr>
        <w:t>ТЕРМИНЫ И ОПРЕДЕЛЕНИЯ</w:t>
      </w:r>
    </w:p>
    <w:p w:rsidR="00DC45B8" w:rsidRPr="00DC45B8" w:rsidRDefault="00DC45B8" w:rsidP="00DC45B8">
      <w:pPr>
        <w:pStyle w:val="a8"/>
        <w:spacing w:after="120"/>
        <w:ind w:left="357"/>
        <w:outlineLvl w:val="0"/>
        <w:rPr>
          <w:rFonts w:ascii="Times New Roman" w:hAnsi="Times New Roman" w:cs="Times New Roman"/>
          <w:b/>
          <w:szCs w:val="24"/>
        </w:rPr>
      </w:pP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b/>
          <w:szCs w:val="24"/>
          <w:lang w:val="ru-RU"/>
        </w:rPr>
        <w:t>Правообладатель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–лицо (лица), обладающее исключительным правом на Программу и/или лицо (лица), правомерно обладающее на соответствующей территории всем тем необходимым объемом прав на использование Программы, который предоставляется Лицензиату по настоящему Договору.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b/>
          <w:szCs w:val="24"/>
          <w:lang w:val="ru-RU"/>
        </w:rPr>
        <w:t>Программа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– программа для ЭВМ (как в целом, так и ее компоненты), являющаяся представленной в объективной форме совокупностью данных и команд, в том числе исходного текста, базы данных, аудиовизуальных произведений, включенных Правообладателем в состав указанной программы для ЭВМ.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b/>
          <w:szCs w:val="24"/>
          <w:lang w:val="ru-RU"/>
        </w:rPr>
        <w:t>Лицензионное соглашение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– соглашение между Правообладателем и Лицензиатом, условия которого принимаются Лицензиатом во время инсталляции Программы и предусматривают порядок и правила эксплуатации Программы.</w:t>
      </w:r>
    </w:p>
    <w:p w:rsidR="00DC45B8" w:rsidRPr="00DC45B8" w:rsidRDefault="00DC45B8" w:rsidP="00DC45B8">
      <w:pPr>
        <w:pStyle w:val="a8"/>
        <w:ind w:left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</w:p>
    <w:p w:rsidR="00DC45B8" w:rsidRDefault="00DC45B8" w:rsidP="00DC45B8">
      <w:pPr>
        <w:pStyle w:val="a8"/>
        <w:numPr>
          <w:ilvl w:val="0"/>
          <w:numId w:val="12"/>
        </w:numPr>
        <w:tabs>
          <w:tab w:val="left" w:pos="426"/>
        </w:tabs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DC45B8">
        <w:rPr>
          <w:rFonts w:ascii="Times New Roman" w:hAnsi="Times New Roman" w:cs="Times New Roman"/>
          <w:b/>
          <w:szCs w:val="24"/>
        </w:rPr>
        <w:t>ПРЕДМЕТ ДОГОВОРА</w:t>
      </w:r>
    </w:p>
    <w:p w:rsidR="00DC45B8" w:rsidRPr="00DC45B8" w:rsidRDefault="00DC45B8" w:rsidP="00DC45B8">
      <w:pPr>
        <w:pStyle w:val="a8"/>
        <w:tabs>
          <w:tab w:val="left" w:pos="426"/>
        </w:tabs>
        <w:spacing w:before="240" w:after="120"/>
        <w:ind w:left="0"/>
        <w:outlineLvl w:val="0"/>
        <w:rPr>
          <w:rFonts w:ascii="Times New Roman" w:hAnsi="Times New Roman" w:cs="Times New Roman"/>
          <w:b/>
          <w:szCs w:val="24"/>
        </w:rPr>
      </w:pPr>
    </w:p>
    <w:p w:rsid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 xml:space="preserve">Лицензиар предоставляет Лицензиату на условиях настоящего </w:t>
      </w:r>
      <w:bookmarkStart w:id="7" w:name="OLE_LINK18"/>
      <w:bookmarkStart w:id="8" w:name="OLE_LINK19"/>
      <w:r w:rsidRPr="00DC45B8">
        <w:rPr>
          <w:rFonts w:ascii="Times New Roman" w:hAnsi="Times New Roman" w:cs="Times New Roman"/>
          <w:szCs w:val="24"/>
          <w:lang w:val="ru-RU"/>
        </w:rPr>
        <w:t xml:space="preserve">Договора простую неисключительную лицензию (далее </w:t>
      </w:r>
      <w:r>
        <w:rPr>
          <w:rFonts w:ascii="Times New Roman" w:hAnsi="Times New Roman" w:cs="Times New Roman"/>
          <w:szCs w:val="24"/>
          <w:lang w:val="ru-RU"/>
        </w:rPr>
        <w:t>–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Лицензия) на использование</w:t>
      </w:r>
      <w:bookmarkEnd w:id="7"/>
      <w:bookmarkEnd w:id="8"/>
      <w:r w:rsidRPr="00DC45B8">
        <w:rPr>
          <w:rFonts w:ascii="Times New Roman" w:hAnsi="Times New Roman" w:cs="Times New Roman"/>
          <w:szCs w:val="24"/>
          <w:lang w:val="ru-RU"/>
        </w:rPr>
        <w:t xml:space="preserve"> указанных в </w:t>
      </w:r>
      <w:r w:rsidR="007A7EA1">
        <w:rPr>
          <w:rFonts w:ascii="Times New Roman" w:hAnsi="Times New Roman" w:cs="Times New Roman"/>
          <w:szCs w:val="24"/>
          <w:lang w:val="ru-RU"/>
        </w:rPr>
        <w:t>С</w:t>
      </w:r>
      <w:r w:rsidR="00E03869">
        <w:rPr>
          <w:rFonts w:ascii="Times New Roman" w:hAnsi="Times New Roman" w:cs="Times New Roman"/>
          <w:szCs w:val="24"/>
          <w:lang w:val="ru-RU"/>
        </w:rPr>
        <w:t>пецификации (</w:t>
      </w:r>
      <w:r>
        <w:rPr>
          <w:rFonts w:ascii="Times New Roman" w:hAnsi="Times New Roman" w:cs="Times New Roman"/>
          <w:szCs w:val="24"/>
          <w:lang w:val="ru-RU"/>
        </w:rPr>
        <w:t>Приложени</w:t>
      </w:r>
      <w:r w:rsidR="00E03869">
        <w:rPr>
          <w:rFonts w:ascii="Times New Roman" w:hAnsi="Times New Roman" w:cs="Times New Roman"/>
          <w:szCs w:val="24"/>
          <w:lang w:val="ru-RU"/>
        </w:rPr>
        <w:t>е</w:t>
      </w:r>
      <w:r>
        <w:rPr>
          <w:rFonts w:ascii="Times New Roman" w:hAnsi="Times New Roman" w:cs="Times New Roman"/>
          <w:szCs w:val="24"/>
          <w:lang w:val="ru-RU"/>
        </w:rPr>
        <w:t xml:space="preserve"> № 1 к </w:t>
      </w:r>
      <w:r w:rsidRPr="00DC45B8">
        <w:rPr>
          <w:rFonts w:ascii="Times New Roman" w:hAnsi="Times New Roman" w:cs="Times New Roman"/>
          <w:szCs w:val="24"/>
          <w:lang w:val="ru-RU"/>
        </w:rPr>
        <w:t>настояще</w:t>
      </w:r>
      <w:r>
        <w:rPr>
          <w:rFonts w:ascii="Times New Roman" w:hAnsi="Times New Roman" w:cs="Times New Roman"/>
          <w:szCs w:val="24"/>
          <w:lang w:val="ru-RU"/>
        </w:rPr>
        <w:t>му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Договор</w:t>
      </w:r>
      <w:r>
        <w:rPr>
          <w:rFonts w:ascii="Times New Roman" w:hAnsi="Times New Roman" w:cs="Times New Roman"/>
          <w:szCs w:val="24"/>
          <w:lang w:val="ru-RU"/>
        </w:rPr>
        <w:t>у</w:t>
      </w:r>
      <w:r w:rsidR="00E03869">
        <w:rPr>
          <w:rFonts w:ascii="Times New Roman" w:hAnsi="Times New Roman" w:cs="Times New Roman"/>
          <w:szCs w:val="24"/>
          <w:lang w:val="ru-RU"/>
        </w:rPr>
        <w:t>)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Программ в пределах и на условиях, установленных настоящим Договором.</w:t>
      </w:r>
    </w:p>
    <w:p w:rsid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Количество лицензий, срок их действия, а также размер вознаграждения Лицензиара</w:t>
      </w:r>
      <w:r w:rsidR="00425F85">
        <w:rPr>
          <w:rFonts w:ascii="Times New Roman" w:hAnsi="Times New Roman" w:cs="Times New Roman"/>
          <w:szCs w:val="24"/>
          <w:lang w:val="ru-RU"/>
        </w:rPr>
        <w:t xml:space="preserve"> иные необходимые условия</w:t>
      </w:r>
      <w:r>
        <w:rPr>
          <w:rFonts w:ascii="Times New Roman" w:hAnsi="Times New Roman" w:cs="Times New Roman"/>
          <w:szCs w:val="24"/>
          <w:lang w:val="ru-RU"/>
        </w:rPr>
        <w:t xml:space="preserve"> указываются в </w:t>
      </w:r>
      <w:r w:rsidR="007A7EA1">
        <w:rPr>
          <w:rFonts w:ascii="Times New Roman" w:hAnsi="Times New Roman" w:cs="Times New Roman"/>
          <w:szCs w:val="24"/>
          <w:lang w:val="ru-RU"/>
        </w:rPr>
        <w:t>С</w:t>
      </w:r>
      <w:r w:rsidR="00425F85">
        <w:rPr>
          <w:rFonts w:ascii="Times New Roman" w:hAnsi="Times New Roman" w:cs="Times New Roman"/>
          <w:szCs w:val="24"/>
          <w:lang w:val="ru-RU"/>
        </w:rPr>
        <w:t>пецификации (</w:t>
      </w:r>
      <w:r>
        <w:rPr>
          <w:rFonts w:ascii="Times New Roman" w:hAnsi="Times New Roman" w:cs="Times New Roman"/>
          <w:szCs w:val="24"/>
          <w:lang w:val="ru-RU"/>
        </w:rPr>
        <w:t>Приложени</w:t>
      </w:r>
      <w:r w:rsidR="00425F85">
        <w:rPr>
          <w:rFonts w:ascii="Times New Roman" w:hAnsi="Times New Roman" w:cs="Times New Roman"/>
          <w:szCs w:val="24"/>
          <w:lang w:val="ru-RU"/>
        </w:rPr>
        <w:t>е</w:t>
      </w:r>
      <w:r>
        <w:rPr>
          <w:rFonts w:ascii="Times New Roman" w:hAnsi="Times New Roman" w:cs="Times New Roman"/>
          <w:szCs w:val="24"/>
          <w:lang w:val="ru-RU"/>
        </w:rPr>
        <w:t xml:space="preserve"> № 1 к Договору</w:t>
      </w:r>
      <w:r w:rsidR="00425F85">
        <w:rPr>
          <w:rFonts w:ascii="Times New Roman" w:hAnsi="Times New Roman" w:cs="Times New Roman"/>
          <w:szCs w:val="24"/>
          <w:lang w:val="ru-RU"/>
        </w:rPr>
        <w:t>)</w:t>
      </w:r>
      <w:r>
        <w:rPr>
          <w:rFonts w:ascii="Times New Roman" w:hAnsi="Times New Roman" w:cs="Times New Roman"/>
          <w:szCs w:val="24"/>
          <w:lang w:val="ru-RU"/>
        </w:rPr>
        <w:t>.</w:t>
      </w:r>
    </w:p>
    <w:p w:rsidR="00DC45B8" w:rsidRPr="00DC45B8" w:rsidRDefault="00DC45B8" w:rsidP="00DC45B8">
      <w:pPr>
        <w:pStyle w:val="a8"/>
        <w:tabs>
          <w:tab w:val="left" w:pos="426"/>
        </w:tabs>
        <w:spacing w:after="200"/>
        <w:ind w:left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</w:p>
    <w:p w:rsidR="00DC45B8" w:rsidRDefault="00DC45B8" w:rsidP="00DC45B8">
      <w:pPr>
        <w:pStyle w:val="a8"/>
        <w:numPr>
          <w:ilvl w:val="0"/>
          <w:numId w:val="12"/>
        </w:numPr>
        <w:tabs>
          <w:tab w:val="left" w:pos="426"/>
        </w:tabs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DC45B8">
        <w:rPr>
          <w:rFonts w:ascii="Times New Roman" w:hAnsi="Times New Roman" w:cs="Times New Roman"/>
          <w:b/>
          <w:szCs w:val="24"/>
          <w:lang w:val="ru-RU"/>
        </w:rPr>
        <w:t xml:space="preserve">СРОК ДЕЙСТВИЯ ДОГОВОРА И ТЕРРИТОРИЯ </w:t>
      </w:r>
    </w:p>
    <w:p w:rsidR="00DC45B8" w:rsidRPr="00DC45B8" w:rsidRDefault="00DC45B8" w:rsidP="00DC45B8">
      <w:pPr>
        <w:pStyle w:val="a8"/>
        <w:tabs>
          <w:tab w:val="left" w:pos="426"/>
        </w:tabs>
        <w:spacing w:before="240" w:after="120"/>
        <w:ind w:left="0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AA249D" w:rsidRDefault="00AA249D" w:rsidP="00AA249D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Настоящий Договор действует в отношении каждой Программы в течение срока</w:t>
      </w:r>
      <w:r>
        <w:rPr>
          <w:rFonts w:ascii="Times New Roman" w:hAnsi="Times New Roman" w:cs="Times New Roman"/>
          <w:szCs w:val="24"/>
          <w:lang w:val="ru-RU"/>
        </w:rPr>
        <w:t xml:space="preserve"> действия Лицензии</w:t>
      </w:r>
      <w:r w:rsidRPr="00DC45B8">
        <w:rPr>
          <w:rFonts w:ascii="Times New Roman" w:hAnsi="Times New Roman" w:cs="Times New Roman"/>
          <w:szCs w:val="24"/>
          <w:lang w:val="ru-RU"/>
        </w:rPr>
        <w:t>.</w:t>
      </w:r>
    </w:p>
    <w:p w:rsidR="00AA249D" w:rsidRPr="00DC45B8" w:rsidRDefault="00AA249D" w:rsidP="00AA249D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Лицензиат вправе продлить срок действия лицензии, указанный в </w:t>
      </w:r>
      <w:r w:rsidR="007A7EA1">
        <w:rPr>
          <w:rFonts w:ascii="Times New Roman" w:hAnsi="Times New Roman" w:cs="Times New Roman"/>
          <w:szCs w:val="24"/>
          <w:lang w:val="ru-RU"/>
        </w:rPr>
        <w:t>С</w:t>
      </w:r>
      <w:r w:rsidR="00ED2EAA">
        <w:rPr>
          <w:rFonts w:ascii="Times New Roman" w:hAnsi="Times New Roman" w:cs="Times New Roman"/>
          <w:szCs w:val="24"/>
          <w:lang w:val="ru-RU"/>
        </w:rPr>
        <w:t>пецификации (</w:t>
      </w:r>
      <w:r>
        <w:rPr>
          <w:rFonts w:ascii="Times New Roman" w:hAnsi="Times New Roman" w:cs="Times New Roman"/>
          <w:szCs w:val="24"/>
          <w:lang w:val="ru-RU"/>
        </w:rPr>
        <w:t>Приложени</w:t>
      </w:r>
      <w:r w:rsidR="00ED2EAA">
        <w:rPr>
          <w:rFonts w:ascii="Times New Roman" w:hAnsi="Times New Roman" w:cs="Times New Roman"/>
          <w:szCs w:val="24"/>
          <w:lang w:val="ru-RU"/>
        </w:rPr>
        <w:t>е</w:t>
      </w:r>
      <w:r>
        <w:rPr>
          <w:rFonts w:ascii="Times New Roman" w:hAnsi="Times New Roman" w:cs="Times New Roman"/>
          <w:szCs w:val="24"/>
          <w:lang w:val="ru-RU"/>
        </w:rPr>
        <w:t xml:space="preserve"> № 1 к Договору</w:t>
      </w:r>
      <w:r w:rsidR="00ED2EAA">
        <w:rPr>
          <w:rFonts w:ascii="Times New Roman" w:hAnsi="Times New Roman" w:cs="Times New Roman"/>
          <w:szCs w:val="24"/>
          <w:lang w:val="ru-RU"/>
        </w:rPr>
        <w:t>)</w:t>
      </w:r>
      <w:r>
        <w:rPr>
          <w:rFonts w:ascii="Times New Roman" w:hAnsi="Times New Roman" w:cs="Times New Roman"/>
          <w:szCs w:val="24"/>
          <w:lang w:val="ru-RU"/>
        </w:rPr>
        <w:t>, оплатив стоимость такого продления по тарифам Лицензиара на новый срок. В этом случае заключения дополнительного соглашение не требуется, а срок действия настоящего Договора продлевается на срок такого продления.</w:t>
      </w:r>
    </w:p>
    <w:p w:rsidR="00AA249D" w:rsidRDefault="00AA249D" w:rsidP="00AA249D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Лицензии в отношении Программ предоставляются на срок</w:t>
      </w:r>
      <w:r>
        <w:rPr>
          <w:rFonts w:ascii="Times New Roman" w:hAnsi="Times New Roman" w:cs="Times New Roman"/>
          <w:szCs w:val="24"/>
          <w:lang w:val="ru-RU"/>
        </w:rPr>
        <w:t>, указанный в Приложении № 1 к Договору.</w:t>
      </w:r>
    </w:p>
    <w:p w:rsidR="00DC45B8" w:rsidRPr="00AA249D" w:rsidRDefault="00AA249D" w:rsidP="00AA249D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AA249D">
        <w:rPr>
          <w:rFonts w:ascii="Times New Roman" w:hAnsi="Times New Roman" w:cs="Times New Roman"/>
          <w:lang w:val="ru-RU"/>
        </w:rPr>
        <w:lastRenderedPageBreak/>
        <w:t>Территория, на которой допускается использование Лицензиатом Программы, устанавливается как вся территория страны Лицензиата</w:t>
      </w:r>
    </w:p>
    <w:p w:rsidR="00AA249D" w:rsidRPr="00AA249D" w:rsidRDefault="00AA249D" w:rsidP="00AA249D">
      <w:pPr>
        <w:pStyle w:val="a8"/>
        <w:tabs>
          <w:tab w:val="left" w:pos="426"/>
        </w:tabs>
        <w:spacing w:after="200"/>
        <w:ind w:left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</w:p>
    <w:p w:rsidR="00DC45B8" w:rsidRDefault="00DC45B8" w:rsidP="00DC45B8">
      <w:pPr>
        <w:pStyle w:val="a8"/>
        <w:numPr>
          <w:ilvl w:val="0"/>
          <w:numId w:val="12"/>
        </w:numPr>
        <w:tabs>
          <w:tab w:val="left" w:pos="426"/>
        </w:tabs>
        <w:spacing w:before="240" w:after="120"/>
        <w:ind w:firstLine="0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DC45B8">
        <w:rPr>
          <w:rFonts w:ascii="Times New Roman" w:hAnsi="Times New Roman" w:cs="Times New Roman"/>
          <w:b/>
          <w:szCs w:val="24"/>
        </w:rPr>
        <w:t>ВОЗНАГРАЖДЕНИЕ, РАСЧЕТЫ И ПЕРЕДАЧА ПРАВ</w:t>
      </w:r>
    </w:p>
    <w:p w:rsidR="00DC45B8" w:rsidRPr="00DC45B8" w:rsidRDefault="00DC45B8" w:rsidP="00DC45B8">
      <w:pPr>
        <w:pStyle w:val="a8"/>
        <w:tabs>
          <w:tab w:val="left" w:pos="426"/>
        </w:tabs>
        <w:spacing w:before="240" w:after="120"/>
        <w:ind w:left="360"/>
        <w:outlineLvl w:val="0"/>
        <w:rPr>
          <w:rFonts w:ascii="Times New Roman" w:hAnsi="Times New Roman" w:cs="Times New Roman"/>
          <w:b/>
          <w:szCs w:val="24"/>
        </w:rPr>
      </w:pP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 xml:space="preserve">Вознаграждение за предоставленные по настоящему Договору Лицензии подлежит уплате Лицензиатом в форме фиксированного разового платежа, размер которого указан в </w:t>
      </w:r>
      <w:r>
        <w:rPr>
          <w:rFonts w:ascii="Times New Roman" w:hAnsi="Times New Roman" w:cs="Times New Roman"/>
          <w:szCs w:val="24"/>
          <w:lang w:val="ru-RU"/>
        </w:rPr>
        <w:t>Приложении № 1 к настоящему Договору</w:t>
      </w:r>
      <w:r w:rsidRPr="00DC45B8">
        <w:rPr>
          <w:rFonts w:ascii="Times New Roman" w:hAnsi="Times New Roman" w:cs="Times New Roman"/>
          <w:szCs w:val="24"/>
          <w:lang w:val="ru-RU"/>
        </w:rPr>
        <w:t>.</w:t>
      </w:r>
      <w:r w:rsidR="00A80BA6">
        <w:rPr>
          <w:rFonts w:ascii="Times New Roman" w:hAnsi="Times New Roman" w:cs="Times New Roman"/>
          <w:szCs w:val="24"/>
          <w:lang w:val="ru-RU"/>
        </w:rPr>
        <w:t xml:space="preserve"> Вознаграждение включает в себя стоимость лицензий, предусмотренных Приложением № 1 к Договору.</w:t>
      </w:r>
    </w:p>
    <w:p w:rsidR="00DC45B8" w:rsidRPr="00502220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bookmarkStart w:id="9" w:name="_Ref203713589"/>
      <w:bookmarkStart w:id="10" w:name="_Ref203792549"/>
      <w:r w:rsidRPr="00DC45B8">
        <w:rPr>
          <w:rFonts w:ascii="Times New Roman" w:hAnsi="Times New Roman" w:cs="Times New Roman"/>
          <w:szCs w:val="24"/>
          <w:lang w:val="ru-RU"/>
        </w:rPr>
        <w:t xml:space="preserve">Выплата вознаграждения осуществляется Лицензиатом в безналичной форме на счет Лицензиара, указанный в настоящем Договоре, </w:t>
      </w:r>
      <w:bookmarkStart w:id="11" w:name="OLE_LINK24"/>
      <w:bookmarkStart w:id="12" w:name="OLE_LINK25"/>
      <w:r w:rsidR="00D803C5">
        <w:rPr>
          <w:rFonts w:ascii="Times New Roman" w:hAnsi="Times New Roman" w:cs="Times New Roman"/>
          <w:szCs w:val="24"/>
          <w:lang w:val="ru-RU"/>
        </w:rPr>
        <w:t xml:space="preserve">на условиях 100% предоплаты 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в </w:t>
      </w:r>
      <w:r w:rsidR="00D803C5">
        <w:rPr>
          <w:rFonts w:ascii="Times New Roman" w:hAnsi="Times New Roman" w:cs="Times New Roman"/>
          <w:szCs w:val="24"/>
          <w:lang w:val="ru-RU"/>
        </w:rPr>
        <w:t xml:space="preserve">течение </w:t>
      </w:r>
      <w:r w:rsidR="008B0A3B">
        <w:rPr>
          <w:rFonts w:ascii="Times New Roman" w:hAnsi="Times New Roman" w:cs="Times New Roman"/>
          <w:szCs w:val="24"/>
          <w:lang w:val="ru-RU"/>
        </w:rPr>
        <w:t>3</w:t>
      </w:r>
      <w:r w:rsidR="00D803C5">
        <w:rPr>
          <w:rFonts w:ascii="Times New Roman" w:hAnsi="Times New Roman" w:cs="Times New Roman"/>
          <w:szCs w:val="24"/>
          <w:lang w:val="ru-RU"/>
        </w:rPr>
        <w:t> </w:t>
      </w:r>
      <w:r w:rsidR="00A80BA6">
        <w:rPr>
          <w:rFonts w:ascii="Times New Roman" w:hAnsi="Times New Roman" w:cs="Times New Roman"/>
          <w:szCs w:val="24"/>
          <w:lang w:val="ru-RU"/>
        </w:rPr>
        <w:t>(</w:t>
      </w:r>
      <w:r w:rsidR="00D803C5">
        <w:rPr>
          <w:rFonts w:ascii="Times New Roman" w:hAnsi="Times New Roman" w:cs="Times New Roman"/>
          <w:szCs w:val="24"/>
          <w:lang w:val="ru-RU"/>
        </w:rPr>
        <w:t>пяти</w:t>
      </w:r>
      <w:r w:rsidR="00A80BA6">
        <w:rPr>
          <w:rFonts w:ascii="Times New Roman" w:hAnsi="Times New Roman" w:cs="Times New Roman"/>
          <w:szCs w:val="24"/>
          <w:lang w:val="ru-RU"/>
        </w:rPr>
        <w:t xml:space="preserve">) календарных 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дней с даты </w:t>
      </w:r>
      <w:r w:rsidR="00326009">
        <w:rPr>
          <w:rFonts w:ascii="Times New Roman" w:hAnsi="Times New Roman" w:cs="Times New Roman"/>
          <w:szCs w:val="24"/>
          <w:lang w:val="ru-RU"/>
        </w:rPr>
        <w:t>заключения</w:t>
      </w:r>
      <w:r w:rsidR="00D803C5">
        <w:rPr>
          <w:rFonts w:ascii="Times New Roman" w:hAnsi="Times New Roman" w:cs="Times New Roman"/>
          <w:szCs w:val="24"/>
          <w:lang w:val="ru-RU"/>
        </w:rPr>
        <w:t xml:space="preserve"> настоящего Договора</w:t>
      </w:r>
      <w:r w:rsidRPr="00DC45B8">
        <w:rPr>
          <w:rFonts w:ascii="Times New Roman" w:hAnsi="Times New Roman" w:cs="Times New Roman"/>
          <w:szCs w:val="24"/>
          <w:lang w:val="ru-RU"/>
        </w:rPr>
        <w:t>.</w:t>
      </w:r>
      <w:bookmarkEnd w:id="9"/>
      <w:bookmarkEnd w:id="11"/>
      <w:bookmarkEnd w:id="12"/>
      <w:r w:rsidRPr="00DC45B8">
        <w:rPr>
          <w:rFonts w:ascii="Times New Roman" w:hAnsi="Times New Roman" w:cs="Times New Roman"/>
          <w:szCs w:val="24"/>
          <w:lang w:val="ru-RU"/>
        </w:rPr>
        <w:t xml:space="preserve"> Обязанность по оплате считается </w:t>
      </w:r>
      <w:r w:rsidRPr="00502220">
        <w:rPr>
          <w:rFonts w:ascii="Times New Roman" w:hAnsi="Times New Roman" w:cs="Times New Roman"/>
          <w:szCs w:val="24"/>
          <w:lang w:val="ru-RU"/>
        </w:rPr>
        <w:t>исполненной в момент зачисления денежных средств на счет Лицензиара.</w:t>
      </w:r>
      <w:bookmarkEnd w:id="10"/>
    </w:p>
    <w:p w:rsidR="00DC45B8" w:rsidRPr="00502220" w:rsidRDefault="00DC45B8" w:rsidP="00250CFA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bookmarkStart w:id="13" w:name="_Ref203714820"/>
      <w:r w:rsidRPr="00502220">
        <w:rPr>
          <w:rFonts w:ascii="Times New Roman" w:hAnsi="Times New Roman" w:cs="Times New Roman"/>
          <w:szCs w:val="24"/>
          <w:lang w:val="ru-RU"/>
        </w:rPr>
        <w:t xml:space="preserve">Права, предоставляемые </w:t>
      </w:r>
      <w:r w:rsidR="00250CFA">
        <w:rPr>
          <w:rFonts w:ascii="Times New Roman" w:hAnsi="Times New Roman" w:cs="Times New Roman"/>
          <w:szCs w:val="24"/>
          <w:lang w:val="ru-RU"/>
        </w:rPr>
        <w:t>л</w:t>
      </w:r>
      <w:r w:rsidRPr="00502220">
        <w:rPr>
          <w:rFonts w:ascii="Times New Roman" w:hAnsi="Times New Roman" w:cs="Times New Roman"/>
          <w:szCs w:val="24"/>
          <w:lang w:val="ru-RU"/>
        </w:rPr>
        <w:t xml:space="preserve">ицензией, передаются Лицензиату в </w:t>
      </w:r>
      <w:r w:rsidR="00D803C5">
        <w:rPr>
          <w:rFonts w:ascii="Times New Roman" w:hAnsi="Times New Roman" w:cs="Times New Roman"/>
          <w:szCs w:val="24"/>
          <w:lang w:val="ru-RU"/>
        </w:rPr>
        <w:t>десяти</w:t>
      </w:r>
      <w:r w:rsidR="00502220">
        <w:rPr>
          <w:rFonts w:ascii="Times New Roman" w:hAnsi="Times New Roman" w:cs="Times New Roman"/>
          <w:szCs w:val="24"/>
          <w:lang w:val="ru-RU"/>
        </w:rPr>
        <w:t xml:space="preserve">дневный срок </w:t>
      </w:r>
      <w:r w:rsidR="00D803C5">
        <w:rPr>
          <w:rFonts w:ascii="Times New Roman" w:hAnsi="Times New Roman" w:cs="Times New Roman"/>
          <w:szCs w:val="24"/>
          <w:lang w:val="ru-RU"/>
        </w:rPr>
        <w:t xml:space="preserve">с даты зачисления оплаты на счет Лицензиара </w:t>
      </w:r>
      <w:r w:rsidR="00250CFA">
        <w:rPr>
          <w:rFonts w:ascii="Times New Roman" w:hAnsi="Times New Roman" w:cs="Times New Roman"/>
          <w:szCs w:val="24"/>
          <w:lang w:val="ru-RU"/>
        </w:rPr>
        <w:t xml:space="preserve">посредством направления на </w:t>
      </w:r>
      <w:r w:rsidRPr="00502220">
        <w:rPr>
          <w:rFonts w:ascii="Times New Roman" w:hAnsi="Times New Roman" w:cs="Times New Roman"/>
          <w:szCs w:val="24"/>
          <w:lang w:val="ru-RU"/>
        </w:rPr>
        <w:t>электронн</w:t>
      </w:r>
      <w:r w:rsidR="00250CFA">
        <w:rPr>
          <w:rFonts w:ascii="Times New Roman" w:hAnsi="Times New Roman" w:cs="Times New Roman"/>
          <w:szCs w:val="24"/>
          <w:lang w:val="ru-RU"/>
        </w:rPr>
        <w:t>ую</w:t>
      </w:r>
      <w:r w:rsidRPr="00502220">
        <w:rPr>
          <w:rFonts w:ascii="Times New Roman" w:hAnsi="Times New Roman" w:cs="Times New Roman"/>
          <w:szCs w:val="24"/>
          <w:lang w:val="ru-RU"/>
        </w:rPr>
        <w:t xml:space="preserve"> почт</w:t>
      </w:r>
      <w:r w:rsidR="00250CFA">
        <w:rPr>
          <w:rFonts w:ascii="Times New Roman" w:hAnsi="Times New Roman" w:cs="Times New Roman"/>
          <w:szCs w:val="24"/>
          <w:lang w:val="ru-RU"/>
        </w:rPr>
        <w:t>у Лицензиата</w:t>
      </w:r>
      <w:r w:rsidRPr="00502220">
        <w:rPr>
          <w:rFonts w:ascii="Times New Roman" w:hAnsi="Times New Roman" w:cs="Times New Roman"/>
          <w:szCs w:val="24"/>
          <w:lang w:val="ru-RU"/>
        </w:rPr>
        <w:t xml:space="preserve"> ссылк</w:t>
      </w:r>
      <w:r w:rsidR="00250CFA">
        <w:rPr>
          <w:rFonts w:ascii="Times New Roman" w:hAnsi="Times New Roman" w:cs="Times New Roman"/>
          <w:szCs w:val="24"/>
          <w:lang w:val="ru-RU"/>
        </w:rPr>
        <w:t>и</w:t>
      </w:r>
      <w:r w:rsidRPr="00502220">
        <w:rPr>
          <w:rFonts w:ascii="Times New Roman" w:hAnsi="Times New Roman" w:cs="Times New Roman"/>
          <w:szCs w:val="24"/>
          <w:lang w:val="ru-RU"/>
        </w:rPr>
        <w:t xml:space="preserve"> для загрузки</w:t>
      </w:r>
      <w:r w:rsidR="00250CFA">
        <w:rPr>
          <w:rFonts w:ascii="Times New Roman" w:hAnsi="Times New Roman" w:cs="Times New Roman"/>
          <w:szCs w:val="24"/>
          <w:lang w:val="ru-RU"/>
        </w:rPr>
        <w:t xml:space="preserve"> и </w:t>
      </w:r>
      <w:r w:rsidRPr="00502220">
        <w:rPr>
          <w:rFonts w:ascii="Times New Roman" w:hAnsi="Times New Roman" w:cs="Times New Roman"/>
          <w:szCs w:val="24"/>
          <w:lang w:val="ru-RU"/>
        </w:rPr>
        <w:t>установки Программы и/или доступа к ней, а также лицензионный ключ активации.</w:t>
      </w:r>
      <w:bookmarkEnd w:id="13"/>
      <w:r w:rsidR="00250CFA">
        <w:rPr>
          <w:rFonts w:ascii="Times New Roman" w:hAnsi="Times New Roman" w:cs="Times New Roman"/>
          <w:szCs w:val="24"/>
          <w:lang w:val="ru-RU"/>
        </w:rPr>
        <w:t xml:space="preserve"> Обязательства Лицензиара по предоставлению лицензий считаются исполненными с даты отправки сообщения на электронную почту Лицензиата.</w:t>
      </w:r>
    </w:p>
    <w:p w:rsidR="00DC45B8" w:rsidRDefault="00BF176F" w:rsidP="00BF176F">
      <w:pPr>
        <w:pStyle w:val="a8"/>
        <w:numPr>
          <w:ilvl w:val="1"/>
          <w:numId w:val="12"/>
        </w:numPr>
        <w:shd w:val="clear" w:color="auto" w:fill="FFFFFF"/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B0EEF">
        <w:rPr>
          <w:rFonts w:ascii="Times New Roman" w:hAnsi="Times New Roman" w:cs="Times New Roman"/>
          <w:szCs w:val="24"/>
          <w:lang w:val="ru-RU"/>
        </w:rPr>
        <w:t xml:space="preserve">После </w:t>
      </w:r>
      <w:r w:rsidR="00F665E4">
        <w:rPr>
          <w:rFonts w:ascii="Times New Roman" w:hAnsi="Times New Roman" w:cs="Times New Roman"/>
          <w:szCs w:val="24"/>
          <w:lang w:val="ru-RU"/>
        </w:rPr>
        <w:t xml:space="preserve">передачи лицензий </w:t>
      </w:r>
      <w:r w:rsidR="00ED4C32">
        <w:rPr>
          <w:rFonts w:ascii="Times New Roman" w:hAnsi="Times New Roman" w:cs="Times New Roman"/>
          <w:szCs w:val="24"/>
          <w:lang w:val="ru-RU"/>
        </w:rPr>
        <w:t xml:space="preserve">Лицензиар направляет Лицензиату на подписание </w:t>
      </w:r>
      <w:hyperlink r:id="rId6" w:history="1">
        <w:r w:rsidR="00DC45B8" w:rsidRPr="00DB0EEF">
          <w:rPr>
            <w:rStyle w:val="af7"/>
            <w:rFonts w:ascii="Times New Roman" w:hAnsi="Times New Roman" w:cs="Times New Roman"/>
            <w:szCs w:val="24"/>
            <w:lang w:val="ru-RU"/>
          </w:rPr>
          <w:t xml:space="preserve">Акт </w:t>
        </w:r>
        <w:r w:rsidR="00DB0EEF" w:rsidRPr="00DB0EEF">
          <w:rPr>
            <w:rStyle w:val="af7"/>
            <w:rFonts w:ascii="Times New Roman" w:hAnsi="Times New Roman" w:cs="Times New Roman"/>
            <w:szCs w:val="24"/>
            <w:lang w:val="ru-RU"/>
          </w:rPr>
          <w:t xml:space="preserve">выполненных работ </w:t>
        </w:r>
        <w:r w:rsidR="00DC45B8" w:rsidRPr="00DB0EEF">
          <w:rPr>
            <w:rStyle w:val="af7"/>
            <w:rFonts w:ascii="Times New Roman" w:hAnsi="Times New Roman" w:cs="Times New Roman"/>
            <w:szCs w:val="24"/>
            <w:lang w:val="ru-RU"/>
          </w:rPr>
          <w:t xml:space="preserve">по </w:t>
        </w:r>
        <w:r w:rsidR="00DB0EEF" w:rsidRPr="00DB0EEF">
          <w:rPr>
            <w:rStyle w:val="af7"/>
            <w:rFonts w:ascii="Times New Roman" w:hAnsi="Times New Roman" w:cs="Times New Roman"/>
            <w:szCs w:val="24"/>
            <w:lang w:val="ru-RU"/>
          </w:rPr>
          <w:t xml:space="preserve">утвержденной законодательством </w:t>
        </w:r>
        <w:r w:rsidR="00DC45B8" w:rsidRPr="00DB0EEF">
          <w:rPr>
            <w:rStyle w:val="af7"/>
            <w:rFonts w:ascii="Times New Roman" w:hAnsi="Times New Roman" w:cs="Times New Roman"/>
            <w:szCs w:val="24"/>
            <w:lang w:val="ru-RU"/>
          </w:rPr>
          <w:t>форме</w:t>
        </w:r>
      </w:hyperlink>
      <w:r w:rsidR="00ED4C32">
        <w:rPr>
          <w:rFonts w:ascii="Times New Roman" w:hAnsi="Times New Roman" w:cs="Times New Roman"/>
          <w:szCs w:val="24"/>
          <w:lang w:val="ru-RU"/>
        </w:rPr>
        <w:t xml:space="preserve"> (далее – Акт) в двух экземплярах. Лицензиат в пятидневный срок должен направить Лицензиару утвержденный (подписанный) Акт или мотивированный отказ от его подписания, в противном случае Акт будет считаться утвержденным Лицензиатом.</w:t>
      </w:r>
    </w:p>
    <w:p w:rsidR="00ED4C32" w:rsidRPr="00DB0EEF" w:rsidRDefault="00ED4C32" w:rsidP="00ED4C32">
      <w:pPr>
        <w:pStyle w:val="a8"/>
        <w:shd w:val="clear" w:color="auto" w:fill="FFFFFF"/>
        <w:tabs>
          <w:tab w:val="left" w:pos="426"/>
        </w:tabs>
        <w:spacing w:after="200"/>
        <w:ind w:left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</w:p>
    <w:p w:rsidR="00DC45B8" w:rsidRDefault="00DC45B8" w:rsidP="00DC45B8">
      <w:pPr>
        <w:pStyle w:val="a8"/>
        <w:numPr>
          <w:ilvl w:val="0"/>
          <w:numId w:val="12"/>
        </w:numPr>
        <w:tabs>
          <w:tab w:val="left" w:pos="426"/>
        </w:tabs>
        <w:spacing w:before="240" w:after="120"/>
        <w:ind w:firstLine="0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DC45B8">
        <w:rPr>
          <w:rFonts w:ascii="Times New Roman" w:hAnsi="Times New Roman" w:cs="Times New Roman"/>
          <w:b/>
          <w:szCs w:val="24"/>
        </w:rPr>
        <w:t>ПРАВА И ОБЯЗАННОСТИ</w:t>
      </w:r>
    </w:p>
    <w:p w:rsidR="000917DA" w:rsidRPr="00DC45B8" w:rsidRDefault="000917DA" w:rsidP="000917DA">
      <w:pPr>
        <w:pStyle w:val="a8"/>
        <w:tabs>
          <w:tab w:val="left" w:pos="426"/>
        </w:tabs>
        <w:spacing w:before="240" w:after="120"/>
        <w:ind w:left="360"/>
        <w:outlineLvl w:val="0"/>
        <w:rPr>
          <w:rFonts w:ascii="Times New Roman" w:hAnsi="Times New Roman" w:cs="Times New Roman"/>
          <w:b/>
          <w:szCs w:val="24"/>
        </w:rPr>
      </w:pPr>
    </w:p>
    <w:p w:rsidR="00DC45B8" w:rsidRPr="000917DA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 xml:space="preserve">Лицензиар обязан предоставить Лицензиату Лицензию в порядке и сроки, установленные </w:t>
      </w:r>
      <w:r w:rsidRPr="000917DA">
        <w:rPr>
          <w:rFonts w:ascii="Times New Roman" w:hAnsi="Times New Roman" w:cs="Times New Roman"/>
          <w:szCs w:val="24"/>
          <w:lang w:val="ru-RU"/>
        </w:rPr>
        <w:t>настоящ</w:t>
      </w:r>
      <w:r w:rsidR="000917DA">
        <w:rPr>
          <w:rFonts w:ascii="Times New Roman" w:hAnsi="Times New Roman" w:cs="Times New Roman"/>
          <w:szCs w:val="24"/>
          <w:lang w:val="ru-RU"/>
        </w:rPr>
        <w:t>им</w:t>
      </w:r>
      <w:r w:rsidRPr="000917DA">
        <w:rPr>
          <w:rFonts w:ascii="Times New Roman" w:hAnsi="Times New Roman" w:cs="Times New Roman"/>
          <w:szCs w:val="24"/>
          <w:lang w:val="ru-RU"/>
        </w:rPr>
        <w:t xml:space="preserve"> Договор</w:t>
      </w:r>
      <w:r w:rsidR="000917DA">
        <w:rPr>
          <w:rFonts w:ascii="Times New Roman" w:hAnsi="Times New Roman" w:cs="Times New Roman"/>
          <w:szCs w:val="24"/>
          <w:lang w:val="ru-RU"/>
        </w:rPr>
        <w:t>ом</w:t>
      </w:r>
      <w:r w:rsidRPr="000917DA">
        <w:rPr>
          <w:rFonts w:ascii="Times New Roman" w:hAnsi="Times New Roman" w:cs="Times New Roman"/>
          <w:szCs w:val="24"/>
          <w:lang w:val="ru-RU"/>
        </w:rPr>
        <w:t>.</w:t>
      </w:r>
    </w:p>
    <w:p w:rsidR="00DC45B8" w:rsidRPr="00E477D4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477D4">
        <w:rPr>
          <w:rFonts w:ascii="Times New Roman" w:hAnsi="Times New Roman" w:cs="Times New Roman"/>
          <w:b/>
          <w:szCs w:val="24"/>
        </w:rPr>
        <w:t>Лицензиат</w:t>
      </w:r>
      <w:r w:rsidR="00E477D4" w:rsidRPr="00E477D4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E477D4">
        <w:rPr>
          <w:rFonts w:ascii="Times New Roman" w:hAnsi="Times New Roman" w:cs="Times New Roman"/>
          <w:b/>
          <w:szCs w:val="24"/>
        </w:rPr>
        <w:t>обязан:</w:t>
      </w:r>
    </w:p>
    <w:p w:rsidR="00DC45B8" w:rsidRPr="00DC45B8" w:rsidRDefault="00DC45B8" w:rsidP="00DC45B8">
      <w:pPr>
        <w:pStyle w:val="a8"/>
        <w:numPr>
          <w:ilvl w:val="2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 xml:space="preserve"> Оплатить Лицензию в порядке и сроки, указанные в разделе 4 настоящего Договора.</w:t>
      </w:r>
    </w:p>
    <w:p w:rsidR="00DC45B8" w:rsidRPr="00DC45B8" w:rsidRDefault="00DC45B8" w:rsidP="00DC45B8">
      <w:pPr>
        <w:pStyle w:val="a8"/>
        <w:numPr>
          <w:ilvl w:val="2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 xml:space="preserve"> Соблюдать авторские права Правообладателя, а также порядок и условия использования и эксплуатации Программ. </w:t>
      </w:r>
    </w:p>
    <w:p w:rsidR="00DC45B8" w:rsidRPr="00DC45B8" w:rsidRDefault="00DC45B8" w:rsidP="00DC45B8">
      <w:pPr>
        <w:pStyle w:val="a8"/>
        <w:numPr>
          <w:ilvl w:val="2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 xml:space="preserve"> Не использовать Программу за пределами предоставленных ему прав и/или способами, не указанными в настоящем Договоре.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 xml:space="preserve">Лицензиат имеет право в рамках каждой Лицензии использовать одну копию Программы путем ее воспроизведения исключительно посредством инсталляции и/или запуска в порядке, определенном пользовательской (технической) документацией, а также Лицензионным соглашением. </w:t>
      </w:r>
    </w:p>
    <w:p w:rsidR="00DC45B8" w:rsidRPr="00E0439E" w:rsidRDefault="00DC45B8" w:rsidP="00E0439E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 xml:space="preserve">Лицензиат за исключением случаев, установленных настоящим Договором, имеет право однократно уступить полностью свои права и обязанности по настоящему Договору другому лицу только при условии получения письменного согласия Правообладателя и только при условии полного и безоговорочного согласия нового пользователя со всеми положениями и условиями настоящего Договора и Лицензионного соглашения. </w:t>
      </w:r>
      <w:r w:rsidR="00E0439E">
        <w:rPr>
          <w:rFonts w:ascii="Times New Roman" w:hAnsi="Times New Roman" w:cs="Times New Roman"/>
          <w:szCs w:val="24"/>
          <w:lang w:val="ru-RU"/>
        </w:rPr>
        <w:t>П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раво на уступку не предоставляется лицам, которые получили Лицензию в результате </w:t>
      </w:r>
      <w:r w:rsidR="00E0439E">
        <w:rPr>
          <w:rFonts w:ascii="Times New Roman" w:hAnsi="Times New Roman" w:cs="Times New Roman"/>
          <w:szCs w:val="24"/>
          <w:lang w:val="ru-RU"/>
        </w:rPr>
        <w:t xml:space="preserve">такой </w:t>
      </w:r>
      <w:r w:rsidRPr="00DC45B8">
        <w:rPr>
          <w:rFonts w:ascii="Times New Roman" w:hAnsi="Times New Roman" w:cs="Times New Roman"/>
          <w:szCs w:val="24"/>
          <w:lang w:val="ru-RU"/>
        </w:rPr>
        <w:t>уступки.</w:t>
      </w:r>
    </w:p>
    <w:p w:rsidR="00DC45B8" w:rsidRPr="00DC45B8" w:rsidRDefault="00DC45B8" w:rsidP="00DC45B8">
      <w:pPr>
        <w:pStyle w:val="a8"/>
        <w:ind w:left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</w:p>
    <w:p w:rsidR="00DC45B8" w:rsidRDefault="00DC45B8" w:rsidP="00DC45B8">
      <w:pPr>
        <w:pStyle w:val="a8"/>
        <w:numPr>
          <w:ilvl w:val="0"/>
          <w:numId w:val="12"/>
        </w:numPr>
        <w:spacing w:before="240" w:after="120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DC45B8">
        <w:rPr>
          <w:rFonts w:ascii="Times New Roman" w:hAnsi="Times New Roman" w:cs="Times New Roman"/>
          <w:b/>
          <w:szCs w:val="24"/>
        </w:rPr>
        <w:t>ГАРАНТИИ И ОТВЕТСТВЕННОСТЬ</w:t>
      </w:r>
    </w:p>
    <w:p w:rsidR="00E0439E" w:rsidRPr="00DC45B8" w:rsidRDefault="00E0439E" w:rsidP="00E0439E">
      <w:pPr>
        <w:pStyle w:val="a8"/>
        <w:spacing w:before="240" w:after="120"/>
        <w:ind w:left="360"/>
        <w:outlineLvl w:val="0"/>
        <w:rPr>
          <w:rFonts w:ascii="Times New Roman" w:hAnsi="Times New Roman" w:cs="Times New Roman"/>
          <w:b/>
          <w:szCs w:val="24"/>
        </w:rPr>
      </w:pPr>
    </w:p>
    <w:p w:rsidR="00DC45B8" w:rsidRPr="0098450B" w:rsidRDefault="00DC45B8" w:rsidP="0098450B">
      <w:pPr>
        <w:pStyle w:val="a8"/>
        <w:numPr>
          <w:ilvl w:val="1"/>
          <w:numId w:val="12"/>
        </w:numPr>
        <w:tabs>
          <w:tab w:val="left" w:pos="426"/>
        </w:tabs>
        <w:ind w:left="0" w:hanging="7"/>
        <w:rPr>
          <w:rFonts w:hint="eastAsia"/>
          <w:lang w:val="ru-RU"/>
        </w:rPr>
      </w:pPr>
      <w:r w:rsidRPr="0098450B">
        <w:rPr>
          <w:lang w:val="ru-RU"/>
        </w:rPr>
        <w:t>Лицензиар гарантирует, что на момент заключения настоящего Договора обладает всеми необходимыми правами на Программу для правомерного их предоставления Лицензиату.</w:t>
      </w:r>
    </w:p>
    <w:p w:rsidR="00DC45B8" w:rsidRPr="00E477D4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E477D4">
        <w:rPr>
          <w:rFonts w:ascii="Times New Roman" w:hAnsi="Times New Roman" w:cs="Times New Roman"/>
          <w:b/>
          <w:szCs w:val="24"/>
          <w:lang w:val="ru-RU"/>
        </w:rPr>
        <w:t xml:space="preserve">Лицензиар заявляет, что на момент заключения настоящего Договора: </w:t>
      </w:r>
    </w:p>
    <w:p w:rsidR="00DC45B8" w:rsidRPr="00DC45B8" w:rsidRDefault="00DC45B8" w:rsidP="00DC45B8">
      <w:pPr>
        <w:pStyle w:val="a8"/>
        <w:numPr>
          <w:ilvl w:val="2"/>
          <w:numId w:val="12"/>
        </w:numPr>
        <w:tabs>
          <w:tab w:val="left" w:pos="284"/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lastRenderedPageBreak/>
        <w:t xml:space="preserve"> Ему ничего не известно о правах третьих лиц, которые могли бы быть нарушены предоставлением Лицензиату Лицензии на условиях и в порядке, установленных настоящим Договором.</w:t>
      </w:r>
    </w:p>
    <w:p w:rsidR="00DC45B8" w:rsidRPr="00DC45B8" w:rsidRDefault="00DC45B8" w:rsidP="00DC45B8">
      <w:pPr>
        <w:pStyle w:val="a8"/>
        <w:numPr>
          <w:ilvl w:val="2"/>
          <w:numId w:val="12"/>
        </w:numPr>
        <w:tabs>
          <w:tab w:val="left" w:pos="284"/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 xml:space="preserve"> Программа соответствует функциональным и техническим параметрам, указанным в технической документации, при условии соблюдения требований к программным и аппаратным средствам, необходимым для ее эксплуатации.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В случае возникновения в отношении Лицензиата исков третьих лиц, связанных с правомерностью использования им Программы, Лицензиат должен незамедлительно информировать Лицензиара обо всех претензиях, предъявленных третьим лицом, и предоставить всю необходимую информацию, касающуюся этого спора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Программа и сопутствующая документация к ней предоставляются Лицензиату в соответствии с общепринятым в международной практике принципом «как есть» («</w:t>
      </w:r>
      <w:r w:rsidRPr="00DC45B8">
        <w:rPr>
          <w:rFonts w:ascii="Times New Roman" w:hAnsi="Times New Roman" w:cs="Times New Roman"/>
          <w:szCs w:val="24"/>
        </w:rPr>
        <w:t>asis</w:t>
      </w:r>
      <w:r w:rsidRPr="00DC45B8">
        <w:rPr>
          <w:rFonts w:ascii="Times New Roman" w:hAnsi="Times New Roman" w:cs="Times New Roman"/>
          <w:szCs w:val="24"/>
          <w:lang w:val="ru-RU"/>
        </w:rPr>
        <w:t>»), т.е. за проблемы, возникающие в процессе установки, обновления, поддержки и эксплуатации Программы (в том числе проблемы совместимости с другими программными продуктами, пакетами, драйверами и др.; проблемы, возникающие из-за неоднозначного толкования сопроводительной документации, несоответствия результатов использования Программы ожиданиям Лицензиата и т.п.), Лицензиар ответственности не несет.</w:t>
      </w:r>
    </w:p>
    <w:p w:rsidR="00DC45B8" w:rsidRPr="0098450B" w:rsidRDefault="00DC45B8" w:rsidP="0098450B">
      <w:pPr>
        <w:pStyle w:val="a8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hint="eastAsia"/>
          <w:lang w:val="ru-RU"/>
        </w:rPr>
      </w:pPr>
      <w:r w:rsidRPr="0098450B">
        <w:rPr>
          <w:lang w:val="ru-RU"/>
        </w:rPr>
        <w:t>Лицензиар в случае нарушения Лицензиатом срок</w:t>
      </w:r>
      <w:r w:rsidR="0043564E" w:rsidRPr="0098450B">
        <w:rPr>
          <w:lang w:val="ru-RU"/>
        </w:rPr>
        <w:t>а</w:t>
      </w:r>
      <w:r w:rsidRPr="0098450B">
        <w:rPr>
          <w:lang w:val="ru-RU"/>
        </w:rPr>
        <w:t xml:space="preserve"> оплаты, указанных в п</w:t>
      </w:r>
      <w:r w:rsidR="00FA245B">
        <w:rPr>
          <w:lang w:val="ru-RU"/>
        </w:rPr>
        <w:t>ункте 4.2.</w:t>
      </w:r>
      <w:r w:rsidRPr="0098450B">
        <w:rPr>
          <w:lang w:val="ru-RU"/>
        </w:rPr>
        <w:t xml:space="preserve"> настоящего Договора, вправе потребовать с Лицензиата уплаты неустойки (пени) в размере 0,</w:t>
      </w:r>
      <w:r w:rsidR="00F665E4" w:rsidRPr="0098450B">
        <w:rPr>
          <w:lang w:val="ru-RU"/>
        </w:rPr>
        <w:t>1</w:t>
      </w:r>
      <w:r w:rsidRPr="0098450B">
        <w:rPr>
          <w:lang w:val="ru-RU"/>
        </w:rPr>
        <w:t xml:space="preserve"> процентов от неуплаченной суммы за каждый день просрочки.</w:t>
      </w:r>
    </w:p>
    <w:p w:rsidR="00F665E4" w:rsidRPr="00F665E4" w:rsidRDefault="00F665E4" w:rsidP="00F665E4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Лицензиа</w:t>
      </w:r>
      <w:r>
        <w:rPr>
          <w:rFonts w:ascii="Times New Roman" w:hAnsi="Times New Roman" w:cs="Times New Roman"/>
          <w:szCs w:val="24"/>
          <w:lang w:val="ru-RU"/>
        </w:rPr>
        <w:t>т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в случае нарушения Лицензиа</w:t>
      </w:r>
      <w:r>
        <w:rPr>
          <w:rFonts w:ascii="Times New Roman" w:hAnsi="Times New Roman" w:cs="Times New Roman"/>
          <w:szCs w:val="24"/>
          <w:lang w:val="ru-RU"/>
        </w:rPr>
        <w:t>р</w:t>
      </w:r>
      <w:r w:rsidRPr="00DC45B8">
        <w:rPr>
          <w:rFonts w:ascii="Times New Roman" w:hAnsi="Times New Roman" w:cs="Times New Roman"/>
          <w:szCs w:val="24"/>
          <w:lang w:val="ru-RU"/>
        </w:rPr>
        <w:t>ом срок</w:t>
      </w:r>
      <w:r>
        <w:rPr>
          <w:rFonts w:ascii="Times New Roman" w:hAnsi="Times New Roman" w:cs="Times New Roman"/>
          <w:szCs w:val="24"/>
          <w:lang w:val="ru-RU"/>
        </w:rPr>
        <w:t>а</w:t>
      </w:r>
      <w:r w:rsidR="0098450B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>передачи лицензий</w:t>
      </w:r>
      <w:r w:rsidRPr="00DC45B8">
        <w:rPr>
          <w:rFonts w:ascii="Times New Roman" w:hAnsi="Times New Roman" w:cs="Times New Roman"/>
          <w:szCs w:val="24"/>
          <w:lang w:val="ru-RU"/>
        </w:rPr>
        <w:t>, указанн</w:t>
      </w:r>
      <w:r>
        <w:rPr>
          <w:rFonts w:ascii="Times New Roman" w:hAnsi="Times New Roman" w:cs="Times New Roman"/>
          <w:szCs w:val="24"/>
          <w:lang w:val="ru-RU"/>
        </w:rPr>
        <w:t>ого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в п</w:t>
      </w:r>
      <w:r w:rsidR="004A1E86">
        <w:rPr>
          <w:rFonts w:ascii="Times New Roman" w:hAnsi="Times New Roman" w:cs="Times New Roman"/>
          <w:szCs w:val="24"/>
          <w:lang w:val="ru-RU"/>
        </w:rPr>
        <w:t>ункте 4.3.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настоящего Договора, вправе потребовать с Лицензиа</w:t>
      </w:r>
      <w:r>
        <w:rPr>
          <w:rFonts w:ascii="Times New Roman" w:hAnsi="Times New Roman" w:cs="Times New Roman"/>
          <w:szCs w:val="24"/>
          <w:lang w:val="ru-RU"/>
        </w:rPr>
        <w:t>р</w:t>
      </w:r>
      <w:r w:rsidRPr="00DC45B8">
        <w:rPr>
          <w:rFonts w:ascii="Times New Roman" w:hAnsi="Times New Roman" w:cs="Times New Roman"/>
          <w:szCs w:val="24"/>
          <w:lang w:val="ru-RU"/>
        </w:rPr>
        <w:t>а уплаты неустойки (пени) в размере 0,</w:t>
      </w:r>
      <w:r>
        <w:rPr>
          <w:rFonts w:ascii="Times New Roman" w:hAnsi="Times New Roman" w:cs="Times New Roman"/>
          <w:szCs w:val="24"/>
          <w:lang w:val="ru-RU"/>
        </w:rPr>
        <w:t>1</w:t>
      </w:r>
      <w:r w:rsidRPr="00DC45B8">
        <w:rPr>
          <w:rFonts w:ascii="Times New Roman" w:hAnsi="Times New Roman" w:cs="Times New Roman"/>
          <w:szCs w:val="24"/>
          <w:lang w:val="ru-RU"/>
        </w:rPr>
        <w:t xml:space="preserve"> процентов от </w:t>
      </w:r>
      <w:r>
        <w:rPr>
          <w:rFonts w:ascii="Times New Roman" w:hAnsi="Times New Roman" w:cs="Times New Roman"/>
          <w:szCs w:val="24"/>
          <w:lang w:val="ru-RU"/>
        </w:rPr>
        <w:t>стоимости лицензий</w:t>
      </w:r>
      <w:r w:rsidRPr="00DC45B8">
        <w:rPr>
          <w:rFonts w:ascii="Times New Roman" w:hAnsi="Times New Roman" w:cs="Times New Roman"/>
          <w:szCs w:val="24"/>
          <w:lang w:val="ru-RU"/>
        </w:rPr>
        <w:t>.</w:t>
      </w:r>
    </w:p>
    <w:p w:rsidR="00DC45B8" w:rsidRPr="00E477D4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E477D4">
        <w:rPr>
          <w:rFonts w:ascii="Times New Roman" w:hAnsi="Times New Roman" w:cs="Times New Roman"/>
          <w:b/>
          <w:szCs w:val="24"/>
          <w:lang w:val="ru-RU"/>
        </w:rPr>
        <w:t xml:space="preserve">Лицензиар имеет право расторгнуть настоящий Договор в одностороннем </w:t>
      </w:r>
      <w:r w:rsidR="00026E8E" w:rsidRPr="00E477D4">
        <w:rPr>
          <w:rFonts w:ascii="Times New Roman" w:hAnsi="Times New Roman" w:cs="Times New Roman"/>
          <w:b/>
          <w:szCs w:val="24"/>
          <w:lang w:val="ru-RU"/>
        </w:rPr>
        <w:t>порядке в случае, если</w:t>
      </w:r>
      <w:r w:rsidRPr="00E477D4">
        <w:rPr>
          <w:rFonts w:ascii="Times New Roman" w:hAnsi="Times New Roman" w:cs="Times New Roman"/>
          <w:b/>
          <w:szCs w:val="24"/>
          <w:lang w:val="ru-RU"/>
        </w:rPr>
        <w:t xml:space="preserve"> Лицензиат:</w:t>
      </w:r>
    </w:p>
    <w:p w:rsidR="00DC45B8" w:rsidRPr="00FA245B" w:rsidRDefault="00DC45B8" w:rsidP="00DC45B8">
      <w:pPr>
        <w:pStyle w:val="a8"/>
        <w:numPr>
          <w:ilvl w:val="2"/>
          <w:numId w:val="12"/>
        </w:numPr>
        <w:tabs>
          <w:tab w:val="left" w:pos="426"/>
          <w:tab w:val="left" w:pos="709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не выплатил вознаграждение в порядке и сроки, установленные п</w:t>
      </w:r>
      <w:r w:rsidR="00FA245B">
        <w:rPr>
          <w:rFonts w:ascii="Times New Roman" w:hAnsi="Times New Roman" w:cs="Times New Roman"/>
          <w:szCs w:val="24"/>
          <w:lang w:val="ru-RU"/>
        </w:rPr>
        <w:t xml:space="preserve">ункте 4.2. </w:t>
      </w:r>
      <w:r w:rsidRPr="00FA245B">
        <w:rPr>
          <w:rFonts w:ascii="Times New Roman" w:hAnsi="Times New Roman" w:cs="Times New Roman"/>
          <w:szCs w:val="24"/>
          <w:lang w:val="ru-RU"/>
        </w:rPr>
        <w:t>настоящего</w:t>
      </w:r>
      <w:r w:rsidR="00FA245B">
        <w:rPr>
          <w:rFonts w:ascii="Times New Roman" w:hAnsi="Times New Roman" w:cs="Times New Roman"/>
          <w:szCs w:val="24"/>
          <w:lang w:val="ru-RU"/>
        </w:rPr>
        <w:t xml:space="preserve"> </w:t>
      </w:r>
      <w:r w:rsidRPr="00FA245B">
        <w:rPr>
          <w:rFonts w:ascii="Times New Roman" w:hAnsi="Times New Roman" w:cs="Times New Roman"/>
          <w:szCs w:val="24"/>
          <w:lang w:val="ru-RU"/>
        </w:rPr>
        <w:t>Договора</w:t>
      </w:r>
      <w:r w:rsidR="00E15F1E">
        <w:rPr>
          <w:rFonts w:ascii="Times New Roman" w:hAnsi="Times New Roman" w:cs="Times New Roman"/>
          <w:szCs w:val="24"/>
          <w:lang w:val="ru-RU"/>
        </w:rPr>
        <w:t>;</w:t>
      </w:r>
    </w:p>
    <w:p w:rsidR="00DC45B8" w:rsidRPr="00DC45B8" w:rsidRDefault="00DC45B8" w:rsidP="00DC45B8">
      <w:pPr>
        <w:pStyle w:val="a8"/>
        <w:numPr>
          <w:ilvl w:val="2"/>
          <w:numId w:val="12"/>
        </w:numPr>
        <w:tabs>
          <w:tab w:val="left" w:pos="426"/>
          <w:tab w:val="left" w:pos="709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нарушает условия и порядок использования Программ, предусмотренные настоящим Договором и Лицензионным соглашением, в том числе в случаях предоставления сублицензий третьим лицам без письменного разрешения Правообладателя</w:t>
      </w:r>
      <w:r w:rsidR="00E15F1E">
        <w:rPr>
          <w:rFonts w:ascii="Times New Roman" w:hAnsi="Times New Roman" w:cs="Times New Roman"/>
          <w:szCs w:val="24"/>
          <w:lang w:val="ru-RU"/>
        </w:rPr>
        <w:t>. В этом случае вознаграждение Лицензиара возврату не подлежит;</w:t>
      </w:r>
    </w:p>
    <w:p w:rsidR="00DC45B8" w:rsidRPr="00E477D4" w:rsidRDefault="00DC45B8" w:rsidP="00DC45B8">
      <w:pPr>
        <w:pStyle w:val="a8"/>
        <w:numPr>
          <w:ilvl w:val="1"/>
          <w:numId w:val="12"/>
        </w:numPr>
        <w:tabs>
          <w:tab w:val="left" w:pos="426"/>
          <w:tab w:val="left" w:pos="709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E477D4">
        <w:rPr>
          <w:rFonts w:ascii="Times New Roman" w:hAnsi="Times New Roman" w:cs="Times New Roman"/>
          <w:b/>
          <w:szCs w:val="24"/>
          <w:lang w:val="ru-RU"/>
        </w:rPr>
        <w:t xml:space="preserve">Лицензиат имеет право расторгнуть настоящий Договор в одностороннем </w:t>
      </w:r>
      <w:r w:rsidR="00026E8E" w:rsidRPr="00E477D4">
        <w:rPr>
          <w:rFonts w:ascii="Times New Roman" w:hAnsi="Times New Roman" w:cs="Times New Roman"/>
          <w:b/>
          <w:szCs w:val="24"/>
          <w:lang w:val="ru-RU"/>
        </w:rPr>
        <w:t>порядке в случае, если</w:t>
      </w:r>
      <w:r w:rsidRPr="00E477D4">
        <w:rPr>
          <w:rFonts w:ascii="Times New Roman" w:hAnsi="Times New Roman" w:cs="Times New Roman"/>
          <w:b/>
          <w:szCs w:val="24"/>
          <w:lang w:val="ru-RU"/>
        </w:rPr>
        <w:t xml:space="preserve"> Лицензиар:</w:t>
      </w:r>
    </w:p>
    <w:p w:rsidR="00DC45B8" w:rsidRPr="00DC45B8" w:rsidRDefault="00E15F1E" w:rsidP="00DC45B8">
      <w:pPr>
        <w:pStyle w:val="a8"/>
        <w:numPr>
          <w:ilvl w:val="2"/>
          <w:numId w:val="12"/>
        </w:numPr>
        <w:tabs>
          <w:tab w:val="left" w:pos="426"/>
          <w:tab w:val="left" w:pos="709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Не предоставил </w:t>
      </w:r>
      <w:r w:rsidR="00DC45B8" w:rsidRPr="00DC45B8">
        <w:rPr>
          <w:rFonts w:ascii="Times New Roman" w:hAnsi="Times New Roman" w:cs="Times New Roman"/>
          <w:szCs w:val="24"/>
          <w:lang w:val="ru-RU"/>
        </w:rPr>
        <w:t>Лицензиату Лицензии</w:t>
      </w:r>
      <w:r>
        <w:rPr>
          <w:rFonts w:ascii="Times New Roman" w:hAnsi="Times New Roman" w:cs="Times New Roman"/>
          <w:szCs w:val="24"/>
          <w:lang w:val="ru-RU"/>
        </w:rPr>
        <w:t>;</w:t>
      </w:r>
    </w:p>
    <w:p w:rsidR="00DC45B8" w:rsidRPr="00DC45B8" w:rsidRDefault="00DC45B8" w:rsidP="00DC45B8">
      <w:pPr>
        <w:pStyle w:val="a8"/>
        <w:numPr>
          <w:ilvl w:val="2"/>
          <w:numId w:val="12"/>
        </w:numPr>
        <w:tabs>
          <w:tab w:val="left" w:pos="426"/>
          <w:tab w:val="left" w:pos="709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Осуществляет действия, препятствующие использованию Программы Лицензиатом.</w:t>
      </w:r>
    </w:p>
    <w:p w:rsidR="00DC45B8" w:rsidRPr="00DC45B8" w:rsidRDefault="00DC45B8" w:rsidP="00DC45B8">
      <w:pPr>
        <w:pStyle w:val="a8"/>
        <w:tabs>
          <w:tab w:val="left" w:pos="426"/>
          <w:tab w:val="left" w:pos="709"/>
        </w:tabs>
        <w:ind w:left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</w:p>
    <w:p w:rsidR="00DC45B8" w:rsidRDefault="00DC45B8" w:rsidP="00DC45B8">
      <w:pPr>
        <w:pStyle w:val="a8"/>
        <w:numPr>
          <w:ilvl w:val="0"/>
          <w:numId w:val="12"/>
        </w:numPr>
        <w:tabs>
          <w:tab w:val="left" w:pos="426"/>
        </w:tabs>
        <w:spacing w:before="240" w:after="120"/>
        <w:ind w:firstLine="0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DC45B8">
        <w:rPr>
          <w:rFonts w:ascii="Times New Roman" w:hAnsi="Times New Roman" w:cs="Times New Roman"/>
          <w:b/>
          <w:szCs w:val="24"/>
        </w:rPr>
        <w:t>ФОРС-МАЖОР</w:t>
      </w:r>
    </w:p>
    <w:p w:rsidR="00B65B50" w:rsidRPr="00DC45B8" w:rsidRDefault="00B65B50" w:rsidP="00B65B50">
      <w:pPr>
        <w:pStyle w:val="a8"/>
        <w:tabs>
          <w:tab w:val="left" w:pos="426"/>
        </w:tabs>
        <w:spacing w:before="240" w:after="120"/>
        <w:ind w:left="360"/>
        <w:outlineLvl w:val="0"/>
        <w:rPr>
          <w:rFonts w:ascii="Times New Roman" w:hAnsi="Times New Roman" w:cs="Times New Roman"/>
          <w:b/>
          <w:szCs w:val="24"/>
        </w:rPr>
      </w:pP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При наступлении обстоятельств непреодолимой силы, таких как чрезвычайное положение, война, блокада, пожар, наводнение, землетрясение, стихийные бедствия, законы и другие нормативные акты органов законодательной и/или исполнительной власти, сроки выполнения обязательств отодвигаются соразмерно времени, в течение которого будут действовать перечисленные обстоятельства и/или последствия таких обстоятельств.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Сторона, для которой создалась невозможность исполнения обязательств, должна информировать другую Сторону о начале и об окончании обстоятельств форс-мажора, приложив к извещению справку соответствующего государственного органа.</w:t>
      </w:r>
    </w:p>
    <w:p w:rsid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Если обстоятельства непреодолимой силы будут продолжаться свыше трех месяцев, то каждая из Сторон имеет право отказаться от дальнейшего исполнения своих обязательств, на которые распространялись обстоятельства форс-мажор, по дополнительному соглашению к настоящему Договору или другому документу, действующему в рамках данного Договора, в этом случае, ни одна из Сторон не будет иметь права на возмещение другой Стороной возможных убытков.</w:t>
      </w:r>
    </w:p>
    <w:p w:rsidR="00B65B50" w:rsidRPr="00DC45B8" w:rsidRDefault="00B65B50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lastRenderedPageBreak/>
        <w:t xml:space="preserve">Стороны договорились, что ограничительные меры, вызванные распространением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коронавирусной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инфекции, не будут являться обстоятельствами непреодолимой силы.</w:t>
      </w:r>
    </w:p>
    <w:p w:rsidR="00DC45B8" w:rsidRPr="00DC45B8" w:rsidRDefault="00DC45B8" w:rsidP="00DC45B8">
      <w:pPr>
        <w:pStyle w:val="a8"/>
        <w:tabs>
          <w:tab w:val="left" w:pos="426"/>
        </w:tabs>
        <w:ind w:left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</w:p>
    <w:p w:rsidR="00DC45B8" w:rsidRPr="00DC45B8" w:rsidRDefault="00DC45B8" w:rsidP="00A67CD2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b/>
          <w:szCs w:val="24"/>
        </w:rPr>
        <w:t>ЗАКЛЮЧИТЕЛЬНЫЕ ПОЛОЖЕНИЯ</w:t>
      </w:r>
    </w:p>
    <w:p w:rsidR="00A67CD2" w:rsidRDefault="00A67CD2" w:rsidP="00A67CD2">
      <w:pPr>
        <w:pStyle w:val="a8"/>
        <w:tabs>
          <w:tab w:val="left" w:pos="426"/>
        </w:tabs>
        <w:spacing w:after="200"/>
        <w:ind w:left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Стороны Договора не имеют права полностью или частично, единолично или обоюдно передавать свои права и обязанности, вытекающие из настоящего Договора, третьим лицам без предварительного письменного согласия другой Стороны, за исключением случая, указанного в пункте 5.4. настоящего Договора.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Стороны обязуются в течение всего срока действия настоящего Договора и 2 (двух) лет с момента его окончания обеспечить конфиденциальность информации о его условиях, а также любых сведений о Программах, полученных или ставших известными Сторонам в связи с заключением и исполнением настоящего Договора.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Стороны обязуются прилагать все усилия для разрешения споров и разногласий, которые могут являться результатом данного Договора или связанными с ним путем переговоров. Все споры, разногласия или требования, возникающие из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соответствующем суде по месту и в соответствии с законодательством страны нахождения Лицензиара.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В случае, если какое-либо положение настоящего Договора будет признано недействительным или неподлежащим применению по решению суда или иного компетентного органа, это не влечет недействительность Договора в целом и/или остальных положений Договора.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При досрочном расторжении Лицензиаром настоящего Договора действие предоставленных Лицензиату Лицензий на Программы прекращается, а перерасчет и возврат вознаграждения не производится.</w:t>
      </w:r>
    </w:p>
    <w:p w:rsidR="00DC45B8" w:rsidRP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По всем вопросам, не урегулированным настоящим Договором, Стороны руководствуются действующим законодательством страны Лицензиара, если иное прямо не предусмотрено настоящим Договором.</w:t>
      </w:r>
    </w:p>
    <w:p w:rsidR="00DC45B8" w:rsidRDefault="00DC45B8" w:rsidP="00DC45B8">
      <w:pPr>
        <w:pStyle w:val="a8"/>
        <w:numPr>
          <w:ilvl w:val="1"/>
          <w:numId w:val="12"/>
        </w:numPr>
        <w:tabs>
          <w:tab w:val="left" w:pos="426"/>
        </w:tabs>
        <w:spacing w:after="200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DC45B8">
        <w:rPr>
          <w:rFonts w:ascii="Times New Roman" w:hAnsi="Times New Roman" w:cs="Times New Roman"/>
          <w:szCs w:val="24"/>
          <w:lang w:val="ru-RU"/>
        </w:rPr>
        <w:t>Настоящий Договор составлен в двух экземплярах, имеющих одинаковую юридическую силу.</w:t>
      </w:r>
    </w:p>
    <w:p w:rsidR="004560AD" w:rsidRPr="00DC45B8" w:rsidRDefault="004560AD" w:rsidP="004560AD">
      <w:pPr>
        <w:pStyle w:val="a8"/>
        <w:tabs>
          <w:tab w:val="left" w:pos="426"/>
        </w:tabs>
        <w:spacing w:after="200"/>
        <w:ind w:left="0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</w:p>
    <w:p w:rsidR="00DC45B8" w:rsidRPr="004560AD" w:rsidRDefault="00DC45B8" w:rsidP="00DC45B8">
      <w:pPr>
        <w:pStyle w:val="a8"/>
        <w:numPr>
          <w:ilvl w:val="0"/>
          <w:numId w:val="12"/>
        </w:numPr>
        <w:spacing w:before="240" w:after="12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4560AD">
        <w:rPr>
          <w:rFonts w:ascii="Times New Roman" w:hAnsi="Times New Roman" w:cs="Times New Roman"/>
          <w:b/>
          <w:szCs w:val="24"/>
          <w:lang w:val="ru-RU"/>
        </w:rPr>
        <w:t xml:space="preserve">АДРЕСА И БАНКОВСКИЕ РЕКВИЗИТЫ СТОРОН </w:t>
      </w:r>
    </w:p>
    <w:p w:rsidR="00DC45B8" w:rsidRPr="004560AD" w:rsidRDefault="00DC45B8" w:rsidP="00DC45B8">
      <w:pPr>
        <w:pStyle w:val="a8"/>
        <w:spacing w:before="240" w:after="120"/>
        <w:ind w:left="360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9"/>
      </w:tblGrid>
      <w:tr w:rsidR="00761DFC" w:rsidRPr="00DC45B8" w:rsidTr="00761DFC">
        <w:trPr>
          <w:trHeight w:val="500"/>
        </w:trPr>
        <w:tc>
          <w:tcPr>
            <w:tcW w:w="4569" w:type="dxa"/>
            <w:hideMark/>
          </w:tcPr>
          <w:p w:rsidR="00761DFC" w:rsidRPr="00DC45B8" w:rsidRDefault="00761DFC" w:rsidP="00C613FD">
            <w:pPr>
              <w:ind w:right="-29"/>
              <w:jc w:val="center"/>
              <w:rPr>
                <w:rFonts w:ascii="Times New Roman" w:hAnsi="Times New Roman" w:cs="Times New Roman"/>
                <w:b/>
                <w:caps/>
                <w:lang w:eastAsia="en-US"/>
              </w:rPr>
            </w:pPr>
            <w:r w:rsidRPr="00DC45B8">
              <w:rPr>
                <w:rFonts w:ascii="Times New Roman" w:hAnsi="Times New Roman" w:cs="Times New Roman"/>
                <w:b/>
                <w:caps/>
                <w:lang w:eastAsia="en-US"/>
              </w:rPr>
              <w:t>Лицензиар</w:t>
            </w:r>
          </w:p>
          <w:p w:rsidR="00761DFC" w:rsidRPr="00B54B29" w:rsidRDefault="00761DFC" w:rsidP="00C61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aps/>
                <w:lang w:val="ru-RU" w:eastAsia="en-US"/>
              </w:rPr>
              <w:t>ТОО «</w:t>
            </w:r>
            <w:r>
              <w:rPr>
                <w:rFonts w:ascii="Times New Roman" w:hAnsi="Times New Roman" w:cs="Times New Roman"/>
                <w:b/>
                <w:caps/>
                <w:lang w:eastAsia="en-US"/>
              </w:rPr>
              <w:t>Sirius solutions lab</w:t>
            </w:r>
            <w:r>
              <w:rPr>
                <w:rFonts w:ascii="Times New Roman" w:hAnsi="Times New Roman" w:cs="Times New Roman"/>
                <w:b/>
                <w:caps/>
                <w:lang w:val="ru-RU" w:eastAsia="en-US"/>
              </w:rPr>
              <w:t>»</w:t>
            </w:r>
          </w:p>
        </w:tc>
      </w:tr>
      <w:tr w:rsidR="00761DFC" w:rsidRPr="00DC45B8" w:rsidTr="00761DFC">
        <w:trPr>
          <w:trHeight w:val="833"/>
        </w:trPr>
        <w:tc>
          <w:tcPr>
            <w:tcW w:w="4569" w:type="dxa"/>
          </w:tcPr>
          <w:p w:rsidR="00761DFC" w:rsidRDefault="00761DFC" w:rsidP="00C61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Утеген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батыра, 17Б, кв. 49</w:t>
            </w:r>
            <w:r>
              <w:rPr>
                <w:rFonts w:ascii="Times New Roman" w:hAnsi="Times New Roman" w:cs="Times New Roman"/>
                <w:lang w:val="ru-RU" w:eastAsia="en-US"/>
              </w:rPr>
              <w:br/>
              <w:t>БИН 201240020273</w:t>
            </w:r>
          </w:p>
          <w:p w:rsidR="00761DFC" w:rsidRPr="00E03869" w:rsidRDefault="00761DFC" w:rsidP="00C61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ИИК</w:t>
            </w:r>
            <w:r w:rsidRPr="00E0386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KZ</w:t>
            </w:r>
            <w:r w:rsidRPr="00E03869">
              <w:rPr>
                <w:rFonts w:ascii="Times New Roman" w:eastAsia="Times New Roman" w:hAnsi="Times New Roman" w:cs="Times New Roman"/>
              </w:rPr>
              <w:t>15722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E03869">
              <w:rPr>
                <w:rFonts w:ascii="Times New Roman" w:eastAsia="Times New Roman" w:hAnsi="Times New Roman" w:cs="Times New Roman"/>
              </w:rPr>
              <w:t>000008558173</w:t>
            </w:r>
          </w:p>
          <w:p w:rsidR="00761DFC" w:rsidRPr="00E03869" w:rsidRDefault="00761DFC" w:rsidP="00C61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Банк</w:t>
            </w:r>
            <w:r w:rsidRPr="00E0386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B0A3B">
              <w:rPr>
                <w:rFonts w:ascii="Times New Roman" w:eastAsia="Times New Roman" w:hAnsi="Times New Roman" w:cs="Times New Roman"/>
                <w:lang w:val="ru-RU"/>
              </w:rPr>
              <w:t>АО</w:t>
            </w:r>
            <w:r w:rsidRPr="00E038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Kaspi</w:t>
            </w:r>
            <w:proofErr w:type="spellEnd"/>
            <w:r w:rsidRPr="00E0386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bank</w:t>
            </w:r>
          </w:p>
          <w:p w:rsidR="00761DFC" w:rsidRPr="00E03869" w:rsidRDefault="00761DFC" w:rsidP="00C61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БИК</w:t>
            </w:r>
            <w:r w:rsidRPr="00E0386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CASPKZKA</w:t>
            </w:r>
          </w:p>
          <w:p w:rsidR="00761DFC" w:rsidRPr="00643856" w:rsidRDefault="00761DFC" w:rsidP="00C61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</w:t>
            </w:r>
            <w:r w:rsidRPr="00643856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mail</w:t>
            </w:r>
            <w:r w:rsidRPr="006438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bookmarkStart w:id="14" w:name="OLE_LINK28"/>
            <w:bookmarkStart w:id="15" w:name="OLE_LINK29"/>
            <w:r>
              <w:rPr>
                <w:rFonts w:ascii="Times New Roman" w:hAnsi="Times New Roman" w:cs="Times New Roman"/>
                <w:lang w:eastAsia="en-US"/>
              </w:rPr>
              <w:t>Siriussolutionslab</w:t>
            </w:r>
            <w:r w:rsidRPr="00643856">
              <w:rPr>
                <w:rFonts w:ascii="Times New Roman" w:hAnsi="Times New Roman" w:cs="Times New Roman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lang w:eastAsia="en-US"/>
              </w:rPr>
              <w:t>gmail</w:t>
            </w:r>
            <w:r w:rsidRPr="00643856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com</w:t>
            </w:r>
            <w:bookmarkEnd w:id="14"/>
            <w:bookmarkEnd w:id="15"/>
          </w:p>
          <w:p w:rsidR="00761DFC" w:rsidRPr="00B54B29" w:rsidRDefault="00761DFC" w:rsidP="00C61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тел</w:t>
            </w:r>
            <w:r w:rsidRPr="000978A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+</w:t>
            </w:r>
            <w:bookmarkStart w:id="16" w:name="OLE_LINK30"/>
            <w:bookmarkStart w:id="17" w:name="OLE_LINK31"/>
            <w:r>
              <w:rPr>
                <w:rFonts w:ascii="Times New Roman" w:hAnsi="Times New Roman" w:cs="Times New Roman"/>
                <w:lang w:eastAsia="en-US"/>
              </w:rPr>
              <w:t>77087571655</w:t>
            </w:r>
            <w:bookmarkEnd w:id="16"/>
            <w:bookmarkEnd w:id="17"/>
          </w:p>
        </w:tc>
      </w:tr>
      <w:tr w:rsidR="00761DFC" w:rsidRPr="005042C2" w:rsidTr="00761DFC">
        <w:trPr>
          <w:trHeight w:val="59"/>
        </w:trPr>
        <w:tc>
          <w:tcPr>
            <w:tcW w:w="4569" w:type="dxa"/>
          </w:tcPr>
          <w:p w:rsidR="00761DFC" w:rsidRPr="00B54B29" w:rsidRDefault="00761DFC" w:rsidP="00C613FD">
            <w:pPr>
              <w:ind w:right="-29"/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  <w:p w:rsidR="00761DFC" w:rsidRPr="00B54B29" w:rsidRDefault="00761DFC" w:rsidP="00C613FD">
            <w:pPr>
              <w:ind w:right="-29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Д</w:t>
            </w:r>
            <w:r w:rsidRPr="00B54B29">
              <w:rPr>
                <w:rFonts w:ascii="Times New Roman" w:hAnsi="Times New Roman" w:cs="Times New Roman"/>
                <w:lang w:val="ru-RU" w:eastAsia="en-US"/>
              </w:rPr>
              <w:t>иректор</w:t>
            </w:r>
          </w:p>
          <w:p w:rsidR="00761DFC" w:rsidRPr="00B54B29" w:rsidRDefault="00761DFC" w:rsidP="00C613FD">
            <w:pPr>
              <w:ind w:right="-29"/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  <w:p w:rsidR="00761DFC" w:rsidRPr="00B54B29" w:rsidRDefault="00761DFC" w:rsidP="00C613FD">
            <w:pPr>
              <w:ind w:right="-29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Шабанов Е.К.</w:t>
            </w:r>
            <w:r w:rsidRPr="00B54B29">
              <w:rPr>
                <w:rFonts w:ascii="Times New Roman" w:hAnsi="Times New Roman" w:cs="Times New Roman"/>
                <w:lang w:val="ru-RU" w:eastAsia="en-US"/>
              </w:rPr>
              <w:t xml:space="preserve"> / ____________ /</w:t>
            </w:r>
          </w:p>
          <w:p w:rsidR="00761DFC" w:rsidRPr="00B54B29" w:rsidRDefault="00761DFC" w:rsidP="00C613FD">
            <w:pPr>
              <w:ind w:right="-29"/>
              <w:rPr>
                <w:rFonts w:ascii="Times New Roman" w:hAnsi="Times New Roman" w:cs="Times New Roman"/>
                <w:lang w:val="ru-RU" w:eastAsia="en-US"/>
              </w:rPr>
            </w:pPr>
            <w:r w:rsidRPr="00B54B29">
              <w:rPr>
                <w:rFonts w:ascii="Times New Roman" w:hAnsi="Times New Roman" w:cs="Times New Roman"/>
                <w:lang w:val="ru-RU" w:eastAsia="en-US"/>
              </w:rPr>
              <w:t>М.П.</w:t>
            </w:r>
          </w:p>
        </w:tc>
      </w:tr>
    </w:tbl>
    <w:p w:rsidR="00DC45B8" w:rsidRPr="000978A5" w:rsidRDefault="00DC45B8" w:rsidP="00DC45B8">
      <w:pPr>
        <w:jc w:val="both"/>
        <w:outlineLvl w:val="0"/>
        <w:rPr>
          <w:rFonts w:ascii="Times New Roman" w:hAnsi="Times New Roman" w:cs="Times New Roman"/>
          <w:lang w:val="ru-RU"/>
        </w:rPr>
      </w:pPr>
    </w:p>
    <w:p w:rsidR="00DC45B8" w:rsidRDefault="00DC45B8" w:rsidP="00DC45B8">
      <w:pPr>
        <w:spacing w:after="120"/>
        <w:ind w:right="-29"/>
        <w:rPr>
          <w:rFonts w:ascii="Times New Roman" w:hAnsi="Times New Roman" w:cs="Times New Roman"/>
          <w:b/>
          <w:lang w:val="ru-RU"/>
        </w:rPr>
      </w:pPr>
    </w:p>
    <w:p w:rsidR="00643856" w:rsidRDefault="00643856" w:rsidP="00DC45B8">
      <w:pPr>
        <w:spacing w:after="120"/>
        <w:ind w:right="-29"/>
        <w:rPr>
          <w:rFonts w:ascii="Times New Roman" w:hAnsi="Times New Roman" w:cs="Times New Roman"/>
          <w:b/>
          <w:lang w:val="ru-RU"/>
        </w:rPr>
      </w:pPr>
    </w:p>
    <w:p w:rsidR="00643856" w:rsidRPr="000978A5" w:rsidRDefault="00643856" w:rsidP="00DC45B8">
      <w:pPr>
        <w:spacing w:after="120"/>
        <w:ind w:right="-29"/>
        <w:rPr>
          <w:rFonts w:ascii="Times New Roman" w:hAnsi="Times New Roman" w:cs="Times New Roman"/>
          <w:b/>
          <w:lang w:val="ru-RU"/>
        </w:rPr>
      </w:pPr>
    </w:p>
    <w:p w:rsidR="00DC45B8" w:rsidRPr="004560AD" w:rsidRDefault="00DC45B8" w:rsidP="00E477D4">
      <w:pPr>
        <w:spacing w:after="120"/>
        <w:ind w:left="5103" w:right="-29"/>
        <w:jc w:val="right"/>
        <w:rPr>
          <w:rFonts w:ascii="Times New Roman" w:hAnsi="Times New Roman" w:cs="Times New Roman"/>
          <w:b/>
          <w:lang w:val="ru-RU"/>
        </w:rPr>
      </w:pPr>
      <w:r w:rsidRPr="004560AD">
        <w:rPr>
          <w:rFonts w:ascii="Times New Roman" w:hAnsi="Times New Roman" w:cs="Times New Roman"/>
          <w:b/>
          <w:lang w:val="ru-RU"/>
        </w:rPr>
        <w:t>Приложение №</w:t>
      </w:r>
      <w:r w:rsidR="004560AD">
        <w:rPr>
          <w:rFonts w:ascii="Times New Roman" w:hAnsi="Times New Roman" w:cs="Times New Roman"/>
          <w:b/>
          <w:lang w:val="ru-RU"/>
        </w:rPr>
        <w:t xml:space="preserve"> 1</w:t>
      </w:r>
      <w:r w:rsidR="004560AD">
        <w:rPr>
          <w:rFonts w:ascii="Times New Roman" w:hAnsi="Times New Roman" w:cs="Times New Roman"/>
          <w:b/>
          <w:lang w:val="ru-RU"/>
        </w:rPr>
        <w:br/>
      </w:r>
      <w:r w:rsidRPr="004560AD">
        <w:rPr>
          <w:rFonts w:ascii="Times New Roman" w:hAnsi="Times New Roman" w:cs="Times New Roman"/>
          <w:b/>
          <w:lang w:val="ru-RU"/>
        </w:rPr>
        <w:t>к Лицензионному договору от «__</w:t>
      </w:r>
      <w:proofErr w:type="gramStart"/>
      <w:r w:rsidRPr="004560AD">
        <w:rPr>
          <w:rFonts w:ascii="Times New Roman" w:hAnsi="Times New Roman" w:cs="Times New Roman"/>
          <w:b/>
          <w:lang w:val="ru-RU"/>
        </w:rPr>
        <w:t>_»_</w:t>
      </w:r>
      <w:proofErr w:type="gramEnd"/>
      <w:r w:rsidRPr="004560AD">
        <w:rPr>
          <w:rFonts w:ascii="Times New Roman" w:hAnsi="Times New Roman" w:cs="Times New Roman"/>
          <w:b/>
          <w:lang w:val="ru-RU"/>
        </w:rPr>
        <w:t>_________ 20__ г.</w:t>
      </w:r>
    </w:p>
    <w:p w:rsidR="00DC45B8" w:rsidRDefault="00ED2EAA" w:rsidP="00DC45B8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Спецификация</w:t>
      </w:r>
      <w:proofErr w:type="spellEnd"/>
    </w:p>
    <w:p w:rsidR="007A7EA1" w:rsidRPr="00326009" w:rsidRDefault="007A7EA1" w:rsidP="00326009">
      <w:pPr>
        <w:pStyle w:val="a8"/>
        <w:numPr>
          <w:ilvl w:val="0"/>
          <w:numId w:val="14"/>
        </w:numPr>
        <w:spacing w:before="100" w:beforeAutospacing="1" w:after="100" w:afterAutospacing="1"/>
        <w:ind w:left="284" w:hanging="284"/>
        <w:jc w:val="both"/>
        <w:outlineLvl w:val="1"/>
        <w:rPr>
          <w:rFonts w:ascii="Times New Roman" w:hAnsi="Times New Roman" w:cs="Times New Roman"/>
          <w:bCs/>
          <w:lang w:val="ru-RU"/>
        </w:rPr>
      </w:pPr>
      <w:r w:rsidRPr="00326009">
        <w:rPr>
          <w:rFonts w:ascii="Times New Roman" w:hAnsi="Times New Roman" w:cs="Times New Roman"/>
          <w:bCs/>
          <w:lang w:val="ru-RU"/>
        </w:rPr>
        <w:t xml:space="preserve">В соответствии с настоящей Спецификацией </w:t>
      </w:r>
      <w:r w:rsidR="00326009" w:rsidRPr="00326009">
        <w:rPr>
          <w:rFonts w:ascii="Times New Roman" w:hAnsi="Times New Roman" w:cs="Times New Roman"/>
          <w:bCs/>
          <w:lang w:val="ru-RU"/>
        </w:rPr>
        <w:t>Лицензиат</w:t>
      </w:r>
      <w:r w:rsidRPr="00326009">
        <w:rPr>
          <w:rFonts w:ascii="Times New Roman" w:hAnsi="Times New Roman" w:cs="Times New Roman"/>
          <w:bCs/>
          <w:lang w:val="ru-RU"/>
        </w:rPr>
        <w:t xml:space="preserve"> обязуется предоставить </w:t>
      </w:r>
      <w:r w:rsidR="00326009" w:rsidRPr="00326009">
        <w:rPr>
          <w:rFonts w:ascii="Times New Roman" w:hAnsi="Times New Roman" w:cs="Times New Roman"/>
          <w:bCs/>
          <w:lang w:val="ru-RU"/>
        </w:rPr>
        <w:t>Лицензиару</w:t>
      </w:r>
      <w:r w:rsidRPr="00326009">
        <w:rPr>
          <w:rFonts w:ascii="Times New Roman" w:hAnsi="Times New Roman" w:cs="Times New Roman"/>
          <w:bCs/>
          <w:lang w:val="ru-RU"/>
        </w:rPr>
        <w:t xml:space="preserve"> простую неисключительную лицензию (далее – Лицензия) на использование следующих Программ:</w:t>
      </w:r>
    </w:p>
    <w:tbl>
      <w:tblPr>
        <w:tblW w:w="5692" w:type="pct"/>
        <w:tblInd w:w="-85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1"/>
        <w:gridCol w:w="3406"/>
        <w:gridCol w:w="1480"/>
        <w:gridCol w:w="1639"/>
        <w:gridCol w:w="13"/>
        <w:gridCol w:w="1984"/>
        <w:gridCol w:w="13"/>
        <w:gridCol w:w="1676"/>
      </w:tblGrid>
      <w:tr w:rsidR="00AA249D" w:rsidRPr="00DC45B8" w:rsidTr="008B0A3B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249D" w:rsidRPr="008B0A3B" w:rsidRDefault="00AA249D" w:rsidP="009B56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8B0A3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№,</w:t>
            </w:r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 xml:space="preserve"> п/п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249D" w:rsidRPr="008B0A3B" w:rsidRDefault="00AA249D" w:rsidP="009B56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  <w:proofErr w:type="spellEnd"/>
            <w:r w:rsidRPr="008B0A3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Программы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A249D" w:rsidRPr="008B0A3B" w:rsidRDefault="00AA249D" w:rsidP="009B56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Кол</w:t>
            </w:r>
            <w:proofErr w:type="spellEnd"/>
            <w:r w:rsidRPr="008B0A3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-</w:t>
            </w: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во</w:t>
            </w:r>
            <w:proofErr w:type="spellEnd"/>
            <w:r w:rsidR="008B0A3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лицензий</w:t>
            </w:r>
            <w:proofErr w:type="spellEnd"/>
            <w:r w:rsidRPr="008B0A3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, шт.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A249D" w:rsidRPr="008B0A3B" w:rsidRDefault="00AA249D" w:rsidP="009B56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Размер</w:t>
            </w:r>
            <w:proofErr w:type="spellEnd"/>
            <w:r w:rsidR="00ED2EAA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 xml:space="preserve"> </w:t>
            </w: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вознаграж</w:t>
            </w:r>
            <w:proofErr w:type="spellEnd"/>
            <w:r w:rsidRPr="008B0A3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-</w:t>
            </w: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дения,тенге</w:t>
            </w:r>
            <w:proofErr w:type="spellEnd"/>
          </w:p>
        </w:tc>
        <w:tc>
          <w:tcPr>
            <w:tcW w:w="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249D" w:rsidRPr="008B0A3B" w:rsidRDefault="00AA249D" w:rsidP="009B56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Сумма</w:t>
            </w:r>
            <w:proofErr w:type="spellEnd"/>
            <w:r w:rsidR="00ED2EAA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 xml:space="preserve"> </w:t>
            </w: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вознаграж</w:t>
            </w:r>
            <w:proofErr w:type="spellEnd"/>
            <w:r w:rsidRPr="008B0A3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-</w:t>
            </w: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дения</w:t>
            </w:r>
            <w:proofErr w:type="spellEnd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 xml:space="preserve">*, </w:t>
            </w:r>
            <w:proofErr w:type="spellStart"/>
            <w:r w:rsidRPr="008B0A3B">
              <w:rPr>
                <w:rFonts w:ascii="Times New Roman" w:hAnsi="Times New Roman" w:cs="Times New Roman"/>
                <w:b/>
                <w:bCs/>
                <w:sz w:val="20"/>
              </w:rPr>
              <w:t>тенге</w:t>
            </w:r>
            <w:proofErr w:type="spellEnd"/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A249D" w:rsidRPr="008B0A3B" w:rsidRDefault="00AA249D" w:rsidP="009B56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8B0A3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Срок лицензии</w:t>
            </w:r>
          </w:p>
        </w:tc>
      </w:tr>
      <w:tr w:rsidR="00AA249D" w:rsidRPr="00DC45B8" w:rsidTr="008B0A3B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9D" w:rsidRPr="00F17DA3" w:rsidRDefault="00AA249D" w:rsidP="009B56B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45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9D" w:rsidRPr="00DC45B8" w:rsidRDefault="00AA249D" w:rsidP="008B0A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Лицензия </w:t>
            </w:r>
            <w:proofErr w:type="spellStart"/>
            <w:r w:rsidR="008B0A3B">
              <w:rPr>
                <w:rFonts w:ascii="Times New Roman" w:hAnsi="Times New Roman" w:cs="Times New Roman"/>
                <w:lang w:val="ru-RU"/>
              </w:rPr>
              <w:t>МойСклад</w:t>
            </w:r>
            <w:proofErr w:type="spellEnd"/>
            <w:r w:rsidR="008B0A3B">
              <w:rPr>
                <w:rFonts w:ascii="Times New Roman" w:hAnsi="Times New Roman" w:cs="Times New Roman"/>
                <w:lang w:val="ru-RU"/>
              </w:rPr>
              <w:t xml:space="preserve"> «Профессиональная» 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49D" w:rsidRPr="00F41CD4" w:rsidRDefault="00AA249D" w:rsidP="00AA2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49D" w:rsidRPr="00FF0DA7" w:rsidRDefault="008B0A3B" w:rsidP="00AA2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9D" w:rsidRPr="008B0A3B" w:rsidRDefault="008B0A3B" w:rsidP="00AA2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280 000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49D" w:rsidRPr="00FF0DA7" w:rsidRDefault="00AA249D" w:rsidP="00AA2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F0D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 xml:space="preserve"> месяц</w:t>
            </w:r>
            <w:r w:rsidR="00FF0DA7">
              <w:rPr>
                <w:rFonts w:ascii="Times New Roman" w:hAnsi="Times New Roman" w:cs="Times New Roman"/>
                <w:lang w:val="ru-RU"/>
              </w:rPr>
              <w:t>ев</w:t>
            </w:r>
          </w:p>
        </w:tc>
      </w:tr>
      <w:tr w:rsidR="00AA249D" w:rsidRPr="00DC45B8" w:rsidTr="00F41CD4">
        <w:tc>
          <w:tcPr>
            <w:tcW w:w="327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49D" w:rsidRPr="00F41CD4" w:rsidRDefault="00AA249D" w:rsidP="00F41C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1CD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49D" w:rsidRPr="00AA249D" w:rsidRDefault="008B0A3B" w:rsidP="009B56B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280</w:t>
            </w:r>
            <w:r w:rsidR="00FF0DA7">
              <w:rPr>
                <w:rFonts w:ascii="Times New Roman" w:hAnsi="Times New Roman" w:cs="Times New Roman"/>
                <w:b/>
                <w:lang w:val="ru-RU"/>
              </w:rPr>
              <w:t xml:space="preserve"> 000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49D" w:rsidRPr="00DC45B8" w:rsidRDefault="00AA249D" w:rsidP="009B5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7DA3" w:rsidRDefault="00F17DA3" w:rsidP="00DC45B8">
      <w:pPr>
        <w:spacing w:after="120"/>
        <w:ind w:right="-29"/>
        <w:jc w:val="both"/>
        <w:rPr>
          <w:rFonts w:ascii="Times New Roman" w:hAnsi="Times New Roman" w:cs="Times New Roman"/>
        </w:rPr>
      </w:pPr>
    </w:p>
    <w:p w:rsidR="00326009" w:rsidRPr="00326009" w:rsidRDefault="00326009" w:rsidP="00326009">
      <w:pPr>
        <w:pStyle w:val="a8"/>
        <w:numPr>
          <w:ilvl w:val="0"/>
          <w:numId w:val="14"/>
        </w:numPr>
        <w:spacing w:after="120"/>
        <w:ind w:left="284" w:right="-2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Лицензиар</w:t>
      </w:r>
      <w:r w:rsidRPr="00326009">
        <w:rPr>
          <w:rFonts w:ascii="Times New Roman" w:hAnsi="Times New Roman" w:cs="Times New Roman"/>
          <w:szCs w:val="24"/>
          <w:lang w:val="ru-RU"/>
        </w:rPr>
        <w:t xml:space="preserve"> оплачивает оказываемые услуги </w:t>
      </w:r>
      <w:r>
        <w:rPr>
          <w:rFonts w:ascii="Times New Roman" w:hAnsi="Times New Roman" w:cs="Times New Roman"/>
          <w:kern w:val="0"/>
          <w:lang w:val="ru-RU"/>
        </w:rPr>
        <w:t>на условиях 100% предоплаты в течение 3 (пяти) календарных дней с даты заключения настоящего Договора.</w:t>
      </w:r>
      <w:r>
        <w:rPr>
          <w:rFonts w:ascii="Times New Roman" w:hAnsi="Times New Roman" w:cs="Times New Roman"/>
          <w:kern w:val="0"/>
          <w:lang w:val="ru-RU"/>
        </w:rPr>
        <w:t xml:space="preserve"> </w:t>
      </w:r>
    </w:p>
    <w:p w:rsidR="007A7EA1" w:rsidRPr="002D0A6C" w:rsidRDefault="002D0A6C" w:rsidP="00326009">
      <w:pPr>
        <w:pStyle w:val="a8"/>
        <w:numPr>
          <w:ilvl w:val="0"/>
          <w:numId w:val="14"/>
        </w:numPr>
        <w:spacing w:after="120"/>
        <w:ind w:left="284" w:right="-29"/>
        <w:jc w:val="both"/>
        <w:rPr>
          <w:rFonts w:ascii="Times New Roman" w:hAnsi="Times New Roman" w:cs="Times New Roman"/>
          <w:lang w:val="ru-RU"/>
        </w:rPr>
      </w:pPr>
      <w:bookmarkStart w:id="18" w:name="OLE_LINK26"/>
      <w:r>
        <w:rPr>
          <w:rFonts w:ascii="Times New Roman" w:hAnsi="Times New Roman" w:cs="Times New Roman"/>
          <w:kern w:val="0"/>
          <w:lang w:val="ru-RU"/>
        </w:rPr>
        <w:t>Лицензиар</w:t>
      </w:r>
      <w:r w:rsidRPr="002D0A6C">
        <w:rPr>
          <w:rFonts w:ascii="Times New Roman" w:hAnsi="Times New Roman" w:cs="Times New Roman"/>
          <w:kern w:val="0"/>
          <w:lang w:val="ru-RU"/>
        </w:rPr>
        <w:t xml:space="preserve">, подписывая и направляя в адрес </w:t>
      </w:r>
      <w:r>
        <w:rPr>
          <w:rFonts w:ascii="Times New Roman" w:hAnsi="Times New Roman" w:cs="Times New Roman"/>
          <w:kern w:val="0"/>
          <w:lang w:val="ru-RU"/>
        </w:rPr>
        <w:t>Лицензиата</w:t>
      </w:r>
      <w:r w:rsidRPr="002D0A6C">
        <w:rPr>
          <w:rFonts w:ascii="Times New Roman" w:hAnsi="Times New Roman" w:cs="Times New Roman"/>
          <w:kern w:val="0"/>
          <w:lang w:val="ru-RU"/>
        </w:rPr>
        <w:t xml:space="preserve"> </w:t>
      </w:r>
      <w:r>
        <w:rPr>
          <w:rFonts w:ascii="Times New Roman" w:hAnsi="Times New Roman" w:cs="Times New Roman"/>
          <w:kern w:val="0"/>
          <w:lang w:val="ru-RU"/>
        </w:rPr>
        <w:t>спецификацию</w:t>
      </w:r>
      <w:r w:rsidRPr="002D0A6C">
        <w:rPr>
          <w:rFonts w:ascii="Times New Roman" w:hAnsi="Times New Roman" w:cs="Times New Roman"/>
          <w:kern w:val="0"/>
          <w:lang w:val="ru-RU"/>
        </w:rPr>
        <w:t xml:space="preserve">, подтверждает, что ознакомлен с условия публичной оферты </w:t>
      </w:r>
      <w:r>
        <w:rPr>
          <w:rFonts w:ascii="Times New Roman" w:hAnsi="Times New Roman" w:cs="Times New Roman"/>
          <w:kern w:val="0"/>
          <w:lang w:val="ru-RU"/>
        </w:rPr>
        <w:t>Лицензиата</w:t>
      </w:r>
      <w:r w:rsidRPr="002D0A6C">
        <w:rPr>
          <w:rFonts w:ascii="Times New Roman" w:hAnsi="Times New Roman" w:cs="Times New Roman"/>
          <w:kern w:val="0"/>
          <w:lang w:val="ru-RU"/>
        </w:rPr>
        <w:t xml:space="preserve">, размещенной на официальном </w:t>
      </w:r>
      <w:proofErr w:type="spellStart"/>
      <w:r w:rsidRPr="002D0A6C">
        <w:rPr>
          <w:rFonts w:ascii="Times New Roman" w:hAnsi="Times New Roman" w:cs="Times New Roman"/>
          <w:kern w:val="0"/>
          <w:lang w:val="ru-RU"/>
        </w:rPr>
        <w:t>интернет-ресурсе</w:t>
      </w:r>
      <w:proofErr w:type="spellEnd"/>
      <w:r w:rsidRPr="002D0A6C">
        <w:rPr>
          <w:rFonts w:ascii="Times New Roman" w:hAnsi="Times New Roman" w:cs="Times New Roman"/>
          <w:kern w:val="0"/>
          <w:lang w:val="ru-RU"/>
        </w:rPr>
        <w:t xml:space="preserve"> Исполнителя </w:t>
      </w:r>
      <w:proofErr w:type="spellStart"/>
      <w:r w:rsidRPr="002D0A6C">
        <w:rPr>
          <w:rFonts w:ascii="Times New Roman" w:hAnsi="Times New Roman" w:cs="Times New Roman"/>
          <w:kern w:val="0"/>
        </w:rPr>
        <w:t>siriuslab</w:t>
      </w:r>
      <w:proofErr w:type="spellEnd"/>
      <w:r w:rsidRPr="002D0A6C">
        <w:rPr>
          <w:rFonts w:ascii="Times New Roman" w:hAnsi="Times New Roman" w:cs="Times New Roman"/>
          <w:kern w:val="0"/>
          <w:lang w:val="ru-RU"/>
        </w:rPr>
        <w:t>.</w:t>
      </w:r>
      <w:proofErr w:type="spellStart"/>
      <w:r w:rsidRPr="002D0A6C">
        <w:rPr>
          <w:rFonts w:ascii="Times New Roman" w:hAnsi="Times New Roman" w:cs="Times New Roman"/>
          <w:kern w:val="0"/>
        </w:rPr>
        <w:t>kz</w:t>
      </w:r>
      <w:proofErr w:type="spellEnd"/>
      <w:r w:rsidRPr="002D0A6C">
        <w:rPr>
          <w:rFonts w:ascii="Times New Roman" w:hAnsi="Times New Roman" w:cs="Times New Roman"/>
          <w:kern w:val="0"/>
          <w:lang w:val="ru-RU"/>
        </w:rPr>
        <w:t>.</w:t>
      </w:r>
      <w:bookmarkEnd w:id="18"/>
    </w:p>
    <w:p w:rsidR="002D0A6C" w:rsidRPr="00326009" w:rsidRDefault="002D0A6C" w:rsidP="00326009">
      <w:pPr>
        <w:pStyle w:val="a8"/>
        <w:numPr>
          <w:ilvl w:val="0"/>
          <w:numId w:val="14"/>
        </w:numPr>
        <w:spacing w:after="120"/>
        <w:ind w:left="284" w:right="-2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 xml:space="preserve">Лицензиар направляет </w:t>
      </w:r>
      <w:r w:rsidR="007B01BD">
        <w:rPr>
          <w:rFonts w:ascii="Times New Roman" w:hAnsi="Times New Roman" w:cs="Times New Roman"/>
          <w:kern w:val="0"/>
          <w:lang w:val="ru-RU"/>
        </w:rPr>
        <w:t>подписанную Спецификацию Лицензиату на электронную почту</w:t>
      </w:r>
      <w:r w:rsidR="002812A4">
        <w:rPr>
          <w:rFonts w:ascii="Times New Roman" w:hAnsi="Times New Roman" w:cs="Times New Roman"/>
          <w:kern w:val="0"/>
          <w:lang w:val="ru-RU"/>
        </w:rPr>
        <w:t xml:space="preserve"> </w:t>
      </w:r>
      <w:proofErr w:type="spellStart"/>
      <w:r w:rsidR="002812A4">
        <w:rPr>
          <w:rFonts w:ascii="Times New Roman" w:hAnsi="Times New Roman" w:cs="Times New Roman"/>
          <w:kern w:val="0"/>
          <w:lang w:eastAsia="en-US"/>
        </w:rPr>
        <w:t>Siriussolutionslab</w:t>
      </w:r>
      <w:proofErr w:type="spellEnd"/>
      <w:r w:rsidR="002812A4" w:rsidRPr="002812A4">
        <w:rPr>
          <w:rFonts w:ascii="Times New Roman" w:hAnsi="Times New Roman" w:cs="Times New Roman"/>
          <w:kern w:val="0"/>
          <w:lang w:val="ru-RU" w:eastAsia="en-US"/>
        </w:rPr>
        <w:t>@</w:t>
      </w:r>
      <w:proofErr w:type="spellStart"/>
      <w:r w:rsidR="002812A4">
        <w:rPr>
          <w:rFonts w:ascii="Times New Roman" w:hAnsi="Times New Roman" w:cs="Times New Roman"/>
          <w:kern w:val="0"/>
          <w:lang w:eastAsia="en-US"/>
        </w:rPr>
        <w:t>gmail</w:t>
      </w:r>
      <w:proofErr w:type="spellEnd"/>
      <w:r w:rsidR="002812A4" w:rsidRPr="002812A4">
        <w:rPr>
          <w:rFonts w:ascii="Times New Roman" w:hAnsi="Times New Roman" w:cs="Times New Roman"/>
          <w:kern w:val="0"/>
          <w:lang w:val="ru-RU" w:eastAsia="en-US"/>
        </w:rPr>
        <w:t>.</w:t>
      </w:r>
      <w:r w:rsidR="002812A4">
        <w:rPr>
          <w:rFonts w:ascii="Times New Roman" w:hAnsi="Times New Roman" w:cs="Times New Roman"/>
          <w:kern w:val="0"/>
          <w:lang w:eastAsia="en-US"/>
        </w:rPr>
        <w:t>com</w:t>
      </w:r>
      <w:r w:rsidR="002812A4">
        <w:rPr>
          <w:rFonts w:ascii="Times New Roman" w:hAnsi="Times New Roman" w:cs="Times New Roman"/>
          <w:kern w:val="0"/>
          <w:lang w:val="ru-RU"/>
        </w:rPr>
        <w:t xml:space="preserve"> </w:t>
      </w:r>
      <w:r w:rsidR="007B01BD">
        <w:rPr>
          <w:rFonts w:ascii="Times New Roman" w:hAnsi="Times New Roman" w:cs="Times New Roman"/>
          <w:kern w:val="0"/>
          <w:lang w:val="ru-RU"/>
        </w:rPr>
        <w:t xml:space="preserve">или на номер телефона в приложении </w:t>
      </w:r>
      <w:r w:rsidR="007B01BD">
        <w:rPr>
          <w:rFonts w:ascii="Times New Roman" w:hAnsi="Times New Roman" w:cs="Times New Roman"/>
          <w:kern w:val="0"/>
        </w:rPr>
        <w:t>WhatsApp</w:t>
      </w:r>
      <w:r w:rsidR="007B01BD">
        <w:rPr>
          <w:rFonts w:ascii="Times New Roman" w:hAnsi="Times New Roman" w:cs="Times New Roman"/>
          <w:kern w:val="0"/>
          <w:lang w:val="ru-RU"/>
        </w:rPr>
        <w:t xml:space="preserve"> </w:t>
      </w:r>
      <w:r w:rsidR="002812A4">
        <w:rPr>
          <w:rFonts w:ascii="Times New Roman" w:hAnsi="Times New Roman" w:cs="Times New Roman"/>
          <w:kern w:val="0"/>
          <w:lang w:val="ru-RU"/>
        </w:rPr>
        <w:t>+</w:t>
      </w:r>
      <w:r w:rsidR="002812A4" w:rsidRPr="002812A4">
        <w:rPr>
          <w:rFonts w:ascii="Times New Roman" w:hAnsi="Times New Roman" w:cs="Times New Roman"/>
          <w:kern w:val="0"/>
          <w:lang w:val="ru-RU" w:eastAsia="en-US"/>
        </w:rPr>
        <w:t>77087571655</w:t>
      </w:r>
      <w:r w:rsidR="002812A4">
        <w:rPr>
          <w:rFonts w:ascii="Times New Roman" w:hAnsi="Times New Roman" w:cs="Times New Roman"/>
          <w:kern w:val="0"/>
          <w:lang w:val="ru-RU" w:eastAsia="en-US"/>
        </w:rPr>
        <w:t xml:space="preserve">. </w:t>
      </w:r>
      <w:r w:rsidR="002812A4">
        <w:rPr>
          <w:rFonts w:ascii="Times New Roman" w:hAnsi="Times New Roman" w:cs="Times New Roman"/>
          <w:kern w:val="0"/>
          <w:lang w:val="ru-RU"/>
        </w:rPr>
        <w:t>При этом Лицензиар ознакомлен и согласен с тем, что день подписания и направления настоящей Спецификации в адрес Лицензиата является днем заключения Договора.</w:t>
      </w:r>
      <w:bookmarkStart w:id="19" w:name="_GoBack"/>
      <w:bookmarkEnd w:id="19"/>
    </w:p>
    <w:p w:rsidR="000C740B" w:rsidRPr="007A7EA1" w:rsidRDefault="000C740B" w:rsidP="00DC45B8">
      <w:pPr>
        <w:spacing w:after="120"/>
        <w:ind w:right="-29"/>
        <w:jc w:val="both"/>
        <w:rPr>
          <w:rFonts w:ascii="Times New Roman" w:hAnsi="Times New Roman" w:cs="Times New Roman"/>
          <w:lang w:val="ru-RU"/>
        </w:rPr>
      </w:pPr>
    </w:p>
    <w:p w:rsidR="00DC45B8" w:rsidRPr="00F17DA3" w:rsidRDefault="00DC45B8" w:rsidP="00DC45B8">
      <w:pPr>
        <w:spacing w:after="120"/>
        <w:ind w:right="-29"/>
        <w:jc w:val="both"/>
        <w:rPr>
          <w:rFonts w:ascii="Times New Roman" w:hAnsi="Times New Roman" w:cs="Times New Roman"/>
          <w:lang w:val="ru-RU"/>
        </w:rPr>
      </w:pPr>
      <w:r w:rsidRPr="00F17DA3">
        <w:rPr>
          <w:rFonts w:ascii="Times New Roman" w:hAnsi="Times New Roman" w:cs="Times New Roman"/>
          <w:lang w:val="ru-RU"/>
        </w:rPr>
        <w:t xml:space="preserve">* Сумма вознаграждения </w:t>
      </w:r>
      <w:r w:rsidR="00F17DA3">
        <w:rPr>
          <w:rFonts w:ascii="Times New Roman" w:hAnsi="Times New Roman" w:cs="Times New Roman"/>
          <w:lang w:val="ru-RU"/>
        </w:rPr>
        <w:t xml:space="preserve">не </w:t>
      </w:r>
      <w:r w:rsidRPr="00F17DA3">
        <w:rPr>
          <w:rFonts w:ascii="Times New Roman" w:hAnsi="Times New Roman" w:cs="Times New Roman"/>
          <w:lang w:val="ru-RU"/>
        </w:rPr>
        <w:t>включает НДС</w:t>
      </w:r>
      <w:r w:rsidR="00F17DA3">
        <w:rPr>
          <w:rFonts w:ascii="Times New Roman" w:hAnsi="Times New Roman" w:cs="Times New Roman"/>
          <w:lang w:val="ru-RU"/>
        </w:rPr>
        <w:t>, т. к. Лицензиар не состоит на учете по НДС</w:t>
      </w:r>
    </w:p>
    <w:tbl>
      <w:tblPr>
        <w:tblpPr w:leftFromText="180" w:rightFromText="180" w:vertAnchor="text" w:horzAnchor="margin" w:tblpXSpec="center" w:tblpY="650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3"/>
        <w:gridCol w:w="4722"/>
      </w:tblGrid>
      <w:tr w:rsidR="00940607" w:rsidRPr="007B01BD" w:rsidTr="00E477D4">
        <w:trPr>
          <w:gridAfter w:val="1"/>
          <w:tblCellSpacing w:w="15" w:type="dxa"/>
        </w:trPr>
        <w:tc>
          <w:tcPr>
            <w:tcW w:w="2476" w:type="pct"/>
            <w:hideMark/>
          </w:tcPr>
          <w:p w:rsidR="00940607" w:rsidRPr="007B01BD" w:rsidRDefault="00940607" w:rsidP="00E477D4">
            <w:pPr>
              <w:spacing w:before="100" w:beforeAutospacing="1" w:after="100" w:afterAutospacing="1"/>
              <w:ind w:left="-141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01BD">
              <w:rPr>
                <w:rFonts w:ascii="Times New Roman" w:hAnsi="Times New Roman" w:cs="Times New Roman"/>
                <w:b/>
                <w:bCs/>
                <w:lang w:val="ru-RU"/>
              </w:rPr>
              <w:t>Лицензиат</w:t>
            </w:r>
          </w:p>
        </w:tc>
      </w:tr>
      <w:tr w:rsidR="00940607" w:rsidRPr="007B01BD" w:rsidTr="00E477D4">
        <w:trPr>
          <w:gridAfter w:val="1"/>
          <w:tblCellSpacing w:w="15" w:type="dxa"/>
        </w:trPr>
        <w:tc>
          <w:tcPr>
            <w:tcW w:w="0" w:type="auto"/>
            <w:hideMark/>
          </w:tcPr>
          <w:p w:rsidR="00940607" w:rsidRPr="000978A5" w:rsidRDefault="00940607" w:rsidP="00E477D4">
            <w:pPr>
              <w:spacing w:before="100" w:beforeAutospacing="1" w:after="100" w:afterAutospacing="1"/>
              <w:ind w:left="-14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Директор</w:t>
            </w:r>
          </w:p>
          <w:p w:rsidR="00940607" w:rsidRPr="007B01BD" w:rsidRDefault="00940607" w:rsidP="00E477D4">
            <w:pPr>
              <w:spacing w:before="100" w:beforeAutospacing="1" w:after="100" w:afterAutospacing="1"/>
              <w:ind w:left="-141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01BD">
              <w:rPr>
                <w:rFonts w:ascii="Times New Roman" w:hAnsi="Times New Roman" w:cs="Times New Roman"/>
                <w:lang w:val="ru-RU"/>
              </w:rPr>
              <w:t>/ _____________</w:t>
            </w:r>
          </w:p>
        </w:tc>
      </w:tr>
      <w:tr w:rsidR="00E477D4" w:rsidRPr="007B01BD" w:rsidTr="00E477D4">
        <w:trPr>
          <w:tblCellSpacing w:w="15" w:type="dxa"/>
        </w:trPr>
        <w:tc>
          <w:tcPr>
            <w:tcW w:w="0" w:type="auto"/>
            <w:hideMark/>
          </w:tcPr>
          <w:p w:rsidR="00E477D4" w:rsidRPr="007B01BD" w:rsidRDefault="00E477D4" w:rsidP="00E477D4">
            <w:pPr>
              <w:spacing w:before="100" w:beforeAutospacing="1" w:after="100" w:afterAutospacing="1"/>
              <w:ind w:left="-141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01BD">
              <w:rPr>
                <w:rFonts w:ascii="Times New Roman" w:hAnsi="Times New Roman" w:cs="Times New Roman"/>
                <w:lang w:val="ru-RU"/>
              </w:rPr>
              <w:t>МП</w:t>
            </w:r>
          </w:p>
        </w:tc>
        <w:tc>
          <w:tcPr>
            <w:tcW w:w="0" w:type="auto"/>
            <w:hideMark/>
          </w:tcPr>
          <w:p w:rsidR="00E477D4" w:rsidRPr="007B01BD" w:rsidRDefault="00E477D4" w:rsidP="00E477D4">
            <w:pPr>
              <w:spacing w:before="100" w:beforeAutospacing="1" w:after="100" w:afterAutospacing="1"/>
              <w:ind w:left="-14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C45B8" w:rsidRPr="00F17DA3" w:rsidRDefault="00DC45B8" w:rsidP="00DC45B8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/>
        </w:rPr>
      </w:pPr>
    </w:p>
    <w:p w:rsidR="00DC45B8" w:rsidRPr="00DC45B8" w:rsidRDefault="00DC45B8" w:rsidP="00F17DA3">
      <w:pPr>
        <w:spacing w:after="200"/>
        <w:rPr>
          <w:rFonts w:ascii="Times New Roman" w:hAnsi="Times New Roman" w:cs="Times New Roman"/>
          <w:lang w:val="ru-RU"/>
        </w:rPr>
      </w:pPr>
    </w:p>
    <w:sectPr w:rsidR="00DC45B8" w:rsidRPr="00DC45B8" w:rsidSect="00A84463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A50"/>
    <w:multiLevelType w:val="multilevel"/>
    <w:tmpl w:val="6930D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D7CDF"/>
    <w:multiLevelType w:val="multilevel"/>
    <w:tmpl w:val="B52265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EF26ECF"/>
    <w:multiLevelType w:val="hybridMultilevel"/>
    <w:tmpl w:val="082A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292"/>
    <w:multiLevelType w:val="multilevel"/>
    <w:tmpl w:val="564291C4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0281FDD"/>
    <w:multiLevelType w:val="multilevel"/>
    <w:tmpl w:val="342E5A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6571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72058C"/>
    <w:multiLevelType w:val="hybridMultilevel"/>
    <w:tmpl w:val="0FFCB3D0"/>
    <w:lvl w:ilvl="0" w:tplc="14705B02">
      <w:start w:val="1"/>
      <w:numFmt w:val="lowerLetter"/>
      <w:lvlText w:val="%1)"/>
      <w:lvlJc w:val="left"/>
      <w:pPr>
        <w:tabs>
          <w:tab w:val="num" w:pos="1827"/>
        </w:tabs>
        <w:ind w:left="14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2E62358"/>
    <w:multiLevelType w:val="multilevel"/>
    <w:tmpl w:val="D6145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DD3AD2"/>
    <w:multiLevelType w:val="multilevel"/>
    <w:tmpl w:val="645E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DC03BE"/>
    <w:multiLevelType w:val="multilevel"/>
    <w:tmpl w:val="664A7F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10" w15:restartNumberingAfterBreak="0">
    <w:nsid w:val="5B0476EF"/>
    <w:multiLevelType w:val="multilevel"/>
    <w:tmpl w:val="E10C14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E4B0C56"/>
    <w:multiLevelType w:val="multilevel"/>
    <w:tmpl w:val="55FAB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E23F22"/>
    <w:multiLevelType w:val="multilevel"/>
    <w:tmpl w:val="5F828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A43EF6"/>
    <w:multiLevelType w:val="multilevel"/>
    <w:tmpl w:val="933C08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35"/>
    <w:rsid w:val="00026E8E"/>
    <w:rsid w:val="0003263E"/>
    <w:rsid w:val="00045EF5"/>
    <w:rsid w:val="00072BDD"/>
    <w:rsid w:val="000812DE"/>
    <w:rsid w:val="000917DA"/>
    <w:rsid w:val="000978A5"/>
    <w:rsid w:val="000C1EF6"/>
    <w:rsid w:val="000C6612"/>
    <w:rsid w:val="000C740B"/>
    <w:rsid w:val="00114321"/>
    <w:rsid w:val="001A257E"/>
    <w:rsid w:val="001D2B16"/>
    <w:rsid w:val="001D3633"/>
    <w:rsid w:val="001E4F85"/>
    <w:rsid w:val="001F0026"/>
    <w:rsid w:val="0020131F"/>
    <w:rsid w:val="0024190F"/>
    <w:rsid w:val="00250CFA"/>
    <w:rsid w:val="002812A4"/>
    <w:rsid w:val="002A5B61"/>
    <w:rsid w:val="002A74BD"/>
    <w:rsid w:val="002C24E7"/>
    <w:rsid w:val="002D0A6C"/>
    <w:rsid w:val="002D4AF3"/>
    <w:rsid w:val="0030369A"/>
    <w:rsid w:val="00317E74"/>
    <w:rsid w:val="00326009"/>
    <w:rsid w:val="0037229E"/>
    <w:rsid w:val="003A6088"/>
    <w:rsid w:val="00403021"/>
    <w:rsid w:val="00425F85"/>
    <w:rsid w:val="00431B12"/>
    <w:rsid w:val="0043564E"/>
    <w:rsid w:val="004560AD"/>
    <w:rsid w:val="00465FDE"/>
    <w:rsid w:val="004765FB"/>
    <w:rsid w:val="004A1E86"/>
    <w:rsid w:val="004C4656"/>
    <w:rsid w:val="004F4C9F"/>
    <w:rsid w:val="00502220"/>
    <w:rsid w:val="005042C2"/>
    <w:rsid w:val="005325EA"/>
    <w:rsid w:val="005379EF"/>
    <w:rsid w:val="006276AA"/>
    <w:rsid w:val="00643856"/>
    <w:rsid w:val="007230B9"/>
    <w:rsid w:val="007320C8"/>
    <w:rsid w:val="00743D4E"/>
    <w:rsid w:val="00761DFC"/>
    <w:rsid w:val="007A2D8C"/>
    <w:rsid w:val="007A7EA1"/>
    <w:rsid w:val="007B01BD"/>
    <w:rsid w:val="007D3502"/>
    <w:rsid w:val="007E69EC"/>
    <w:rsid w:val="007E6D5D"/>
    <w:rsid w:val="007F7D33"/>
    <w:rsid w:val="00833A05"/>
    <w:rsid w:val="0083409F"/>
    <w:rsid w:val="008648B3"/>
    <w:rsid w:val="0087124A"/>
    <w:rsid w:val="0088107A"/>
    <w:rsid w:val="008818EE"/>
    <w:rsid w:val="008B0A3B"/>
    <w:rsid w:val="008B4A52"/>
    <w:rsid w:val="00940607"/>
    <w:rsid w:val="0098450B"/>
    <w:rsid w:val="009B1836"/>
    <w:rsid w:val="009E036E"/>
    <w:rsid w:val="009E0F4C"/>
    <w:rsid w:val="009F1798"/>
    <w:rsid w:val="00A04253"/>
    <w:rsid w:val="00A15034"/>
    <w:rsid w:val="00A24D35"/>
    <w:rsid w:val="00A67CD2"/>
    <w:rsid w:val="00A80BA6"/>
    <w:rsid w:val="00A84463"/>
    <w:rsid w:val="00A921D9"/>
    <w:rsid w:val="00A95635"/>
    <w:rsid w:val="00AA249D"/>
    <w:rsid w:val="00AC0888"/>
    <w:rsid w:val="00AF433B"/>
    <w:rsid w:val="00B02093"/>
    <w:rsid w:val="00B246E8"/>
    <w:rsid w:val="00B4732F"/>
    <w:rsid w:val="00B54B29"/>
    <w:rsid w:val="00B65B50"/>
    <w:rsid w:val="00BA438B"/>
    <w:rsid w:val="00BC7FAC"/>
    <w:rsid w:val="00BF176F"/>
    <w:rsid w:val="00C168FD"/>
    <w:rsid w:val="00C8610B"/>
    <w:rsid w:val="00CE70C9"/>
    <w:rsid w:val="00CF3C09"/>
    <w:rsid w:val="00D01147"/>
    <w:rsid w:val="00D16488"/>
    <w:rsid w:val="00D410A7"/>
    <w:rsid w:val="00D46B1A"/>
    <w:rsid w:val="00D803C5"/>
    <w:rsid w:val="00D92DEA"/>
    <w:rsid w:val="00D95D8E"/>
    <w:rsid w:val="00DB0EEF"/>
    <w:rsid w:val="00DB2E30"/>
    <w:rsid w:val="00DC45B8"/>
    <w:rsid w:val="00DC4E28"/>
    <w:rsid w:val="00DC7D09"/>
    <w:rsid w:val="00DD24DB"/>
    <w:rsid w:val="00DE143D"/>
    <w:rsid w:val="00E03869"/>
    <w:rsid w:val="00E0439E"/>
    <w:rsid w:val="00E11D32"/>
    <w:rsid w:val="00E15F1E"/>
    <w:rsid w:val="00E477D4"/>
    <w:rsid w:val="00E871E7"/>
    <w:rsid w:val="00EB64E5"/>
    <w:rsid w:val="00ED2EAA"/>
    <w:rsid w:val="00ED304E"/>
    <w:rsid w:val="00ED4C32"/>
    <w:rsid w:val="00F07CB3"/>
    <w:rsid w:val="00F116AF"/>
    <w:rsid w:val="00F17DA3"/>
    <w:rsid w:val="00F362AC"/>
    <w:rsid w:val="00F41CD4"/>
    <w:rsid w:val="00F665E4"/>
    <w:rsid w:val="00F92B83"/>
    <w:rsid w:val="00F93AA6"/>
    <w:rsid w:val="00F95A14"/>
    <w:rsid w:val="00FA245B"/>
    <w:rsid w:val="00FF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32FB9-9345-4615-AD4E-3C17A2F9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812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812DE"/>
    <w:pPr>
      <w:spacing w:after="140" w:line="276" w:lineRule="auto"/>
    </w:pPr>
  </w:style>
  <w:style w:type="paragraph" w:styleId="a5">
    <w:name w:val="List"/>
    <w:basedOn w:val="a4"/>
    <w:rsid w:val="000812DE"/>
  </w:style>
  <w:style w:type="paragraph" w:styleId="a6">
    <w:name w:val="caption"/>
    <w:basedOn w:val="a"/>
    <w:qFormat/>
    <w:rsid w:val="000812D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812DE"/>
    <w:pPr>
      <w:suppressLineNumbers/>
    </w:pPr>
  </w:style>
  <w:style w:type="paragraph" w:styleId="a8">
    <w:name w:val="List Paragraph"/>
    <w:basedOn w:val="a"/>
    <w:uiPriority w:val="34"/>
    <w:qFormat/>
    <w:rsid w:val="00C168FD"/>
    <w:pPr>
      <w:ind w:left="720"/>
      <w:contextualSpacing/>
    </w:pPr>
    <w:rPr>
      <w:rFonts w:cs="Mangal"/>
      <w:szCs w:val="21"/>
    </w:rPr>
  </w:style>
  <w:style w:type="table" w:styleId="a9">
    <w:name w:val="Table Grid"/>
    <w:basedOn w:val="a1"/>
    <w:uiPriority w:val="39"/>
    <w:rsid w:val="00C1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qFormat/>
    <w:rsid w:val="00C168FD"/>
    <w:pPr>
      <w:suppressLineNumbers/>
    </w:pPr>
  </w:style>
  <w:style w:type="character" w:styleId="ab">
    <w:name w:val="annotation reference"/>
    <w:basedOn w:val="a0"/>
    <w:uiPriority w:val="99"/>
    <w:semiHidden/>
    <w:unhideWhenUsed/>
    <w:rsid w:val="001E4F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F85"/>
    <w:rPr>
      <w:rFonts w:cs="Mangal"/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F85"/>
    <w:rPr>
      <w:rFonts w:cs="Mangal"/>
      <w:sz w:val="20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F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F85"/>
    <w:rPr>
      <w:rFonts w:cs="Mangal"/>
      <w:b/>
      <w:bCs/>
      <w:sz w:val="20"/>
      <w:szCs w:val="18"/>
    </w:rPr>
  </w:style>
  <w:style w:type="paragraph" w:styleId="af0">
    <w:name w:val="Revision"/>
    <w:hidden/>
    <w:uiPriority w:val="99"/>
    <w:semiHidden/>
    <w:rsid w:val="001E4F85"/>
    <w:rPr>
      <w:rFonts w:cs="Mangal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1E4F85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F85"/>
    <w:rPr>
      <w:rFonts w:ascii="Segoe UI" w:hAnsi="Segoe UI" w:cs="Mangal"/>
      <w:sz w:val="18"/>
      <w:szCs w:val="16"/>
    </w:rPr>
  </w:style>
  <w:style w:type="paragraph" w:styleId="af3">
    <w:name w:val="Plain Text"/>
    <w:basedOn w:val="a"/>
    <w:link w:val="af4"/>
    <w:rsid w:val="00F95A14"/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character" w:customStyle="1" w:styleId="af4">
    <w:name w:val="Текст Знак"/>
    <w:basedOn w:val="a0"/>
    <w:link w:val="af3"/>
    <w:rsid w:val="00F95A14"/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paragraph" w:styleId="af5">
    <w:name w:val="Block Text"/>
    <w:basedOn w:val="a"/>
    <w:rsid w:val="009F1798"/>
    <w:pPr>
      <w:ind w:left="2160" w:right="1134"/>
      <w:jc w:val="both"/>
    </w:pPr>
    <w:rPr>
      <w:rFonts w:ascii="Times New Roman" w:eastAsia="Times New Roman" w:hAnsi="Times New Roman" w:cs="Times New Roman"/>
      <w:kern w:val="0"/>
      <w:szCs w:val="20"/>
      <w:lang w:val="ru-RU" w:eastAsia="en-US" w:bidi="ar-SA"/>
    </w:rPr>
  </w:style>
  <w:style w:type="table" w:customStyle="1" w:styleId="1">
    <w:name w:val="Сетка таблицы1"/>
    <w:basedOn w:val="a1"/>
    <w:next w:val="a9"/>
    <w:uiPriority w:val="39"/>
    <w:rsid w:val="00D95D8E"/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тандарт"/>
    <w:rsid w:val="00DC45B8"/>
    <w:pPr>
      <w:suppressAutoHyphens/>
      <w:autoSpaceDE w:val="0"/>
    </w:pPr>
    <w:rPr>
      <w:rFonts w:ascii="Times New Roman" w:eastAsia="Times New Roman" w:hAnsi="Times New Roman" w:cs="Times New Roman"/>
      <w:kern w:val="0"/>
      <w:sz w:val="20"/>
      <w:lang w:val="ru-RU" w:eastAsia="ru-RU" w:bidi="ar-SA"/>
    </w:rPr>
  </w:style>
  <w:style w:type="character" w:customStyle="1" w:styleId="s0">
    <w:name w:val="s0"/>
    <w:basedOn w:val="a0"/>
    <w:rsid w:val="00DB0EEF"/>
  </w:style>
  <w:style w:type="character" w:styleId="af7">
    <w:name w:val="Hyperlink"/>
    <w:basedOn w:val="a0"/>
    <w:uiPriority w:val="99"/>
    <w:unhideWhenUsed/>
    <w:rsid w:val="00DB0EEF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B0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m/document/?doc_id=31653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B8B6-DECC-413C-9B51-7ECCA2DD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5</Pages>
  <Words>1592</Words>
  <Characters>11238</Characters>
  <Application>Microsoft Office Word</Application>
  <DocSecurity>0</DocSecurity>
  <Lines>255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Alexey Kandyba</cp:lastModifiedBy>
  <cp:revision>11</cp:revision>
  <cp:lastPrinted>2020-06-12T07:12:00Z</cp:lastPrinted>
  <dcterms:created xsi:type="dcterms:W3CDTF">2021-03-18T04:07:00Z</dcterms:created>
  <dcterms:modified xsi:type="dcterms:W3CDTF">2024-02-26T10:23:00Z</dcterms:modified>
  <dc:language>en-US</dc:language>
</cp:coreProperties>
</file>